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jpeg" ContentType="image/jpeg"/>
  <Override PartName="/word/theme/themeOverride1.xml" ContentType="application/vnd.openxmlformats-officedocument.themeOverride+xml"/>
  <Override PartName="/word/theme/themeOverride11.xml" ContentType="application/vnd.openxmlformats-officedocument.themeOverride+xml"/>
  <Override PartName="/word/theme/themeOverride12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A31" w:rsidRDefault="00D44A31" w:rsidP="004A3559">
      <w:pPr>
        <w:jc w:val="center"/>
        <w:rPr>
          <w:b/>
          <w:sz w:val="48"/>
          <w:szCs w:val="48"/>
        </w:rPr>
      </w:pPr>
    </w:p>
    <w:p w:rsidR="004A3559" w:rsidRPr="009762CD" w:rsidRDefault="001B1F34" w:rsidP="004A3559">
      <w:pPr>
        <w:jc w:val="center"/>
        <w:rPr>
          <w:b/>
          <w:sz w:val="48"/>
          <w:szCs w:val="48"/>
        </w:rPr>
      </w:pPr>
      <w:r w:rsidRPr="009762CD">
        <w:rPr>
          <w:b/>
          <w:sz w:val="48"/>
          <w:szCs w:val="48"/>
        </w:rPr>
        <w:t xml:space="preserve">Relatório Mensal </w:t>
      </w:r>
    </w:p>
    <w:p w:rsidR="004A3559" w:rsidRPr="009762CD" w:rsidRDefault="004A3559" w:rsidP="004A3559">
      <w:pPr>
        <w:jc w:val="center"/>
      </w:pPr>
    </w:p>
    <w:p w:rsidR="004A3559" w:rsidRPr="009762CD" w:rsidRDefault="004A3559" w:rsidP="004A3559">
      <w:pPr>
        <w:rPr>
          <w:strike/>
        </w:rPr>
      </w:pPr>
    </w:p>
    <w:p w:rsidR="004A3559" w:rsidRPr="009762CD" w:rsidRDefault="004A3559" w:rsidP="004A3559"/>
    <w:p w:rsidR="004A3559" w:rsidRPr="009762CD" w:rsidRDefault="001B1F34" w:rsidP="004A3559">
      <w:pPr>
        <w:jc w:val="both"/>
        <w:rPr>
          <w:b/>
          <w:sz w:val="48"/>
          <w:szCs w:val="48"/>
        </w:rPr>
      </w:pPr>
      <w:r w:rsidRPr="009762CD">
        <w:rPr>
          <w:b/>
          <w:sz w:val="48"/>
          <w:szCs w:val="48"/>
        </w:rPr>
        <w:t xml:space="preserve">Relatório referente aos atendimentos realizados pela Ouvidoria Municipal da Prefeitura de Caraguatatuba no mês de </w:t>
      </w:r>
      <w:r w:rsidR="009762CD" w:rsidRPr="009762CD">
        <w:rPr>
          <w:b/>
          <w:sz w:val="48"/>
          <w:szCs w:val="48"/>
        </w:rPr>
        <w:t>maio</w:t>
      </w:r>
      <w:r w:rsidR="00430567" w:rsidRPr="009762CD">
        <w:rPr>
          <w:b/>
          <w:sz w:val="48"/>
          <w:szCs w:val="48"/>
        </w:rPr>
        <w:t xml:space="preserve"> </w:t>
      </w:r>
      <w:r w:rsidRPr="009762CD">
        <w:rPr>
          <w:b/>
          <w:sz w:val="48"/>
          <w:szCs w:val="48"/>
        </w:rPr>
        <w:t>de 2026.</w:t>
      </w:r>
    </w:p>
    <w:p w:rsidR="004A3559" w:rsidRPr="009762CD" w:rsidRDefault="004A3559" w:rsidP="004A3559">
      <w:pPr>
        <w:jc w:val="both"/>
        <w:rPr>
          <w:b/>
          <w:sz w:val="48"/>
          <w:szCs w:val="48"/>
        </w:rPr>
      </w:pPr>
    </w:p>
    <w:p w:rsidR="004A3559" w:rsidRPr="009762CD" w:rsidRDefault="004A3559" w:rsidP="004A3559"/>
    <w:p w:rsidR="004A3559" w:rsidRPr="009762CD" w:rsidRDefault="004A3559" w:rsidP="004A3559"/>
    <w:p w:rsidR="004A3559" w:rsidRPr="009762CD" w:rsidRDefault="001B1F34" w:rsidP="004A3559">
      <w:pPr>
        <w:jc w:val="center"/>
        <w:rPr>
          <w:b/>
          <w:sz w:val="48"/>
          <w:szCs w:val="48"/>
        </w:rPr>
      </w:pPr>
      <w:r w:rsidRPr="009762CD">
        <w:rPr>
          <w:b/>
          <w:sz w:val="48"/>
          <w:szCs w:val="48"/>
        </w:rPr>
        <w:t>Ouvidoria Municipal</w:t>
      </w:r>
    </w:p>
    <w:p w:rsidR="004A3559" w:rsidRPr="009762CD" w:rsidRDefault="004A3559" w:rsidP="004A3559">
      <w:pPr>
        <w:rPr>
          <w:highlight w:val="yellow"/>
        </w:rPr>
      </w:pPr>
    </w:p>
    <w:p w:rsidR="004A3559" w:rsidRPr="009762CD" w:rsidRDefault="004A3559" w:rsidP="004A3559">
      <w:pPr>
        <w:rPr>
          <w:highlight w:val="yellow"/>
        </w:rPr>
      </w:pPr>
    </w:p>
    <w:p w:rsidR="004A3559" w:rsidRPr="009762CD" w:rsidRDefault="004A3559" w:rsidP="004A3559">
      <w:pPr>
        <w:rPr>
          <w:highlight w:val="yellow"/>
        </w:rPr>
      </w:pPr>
    </w:p>
    <w:p w:rsidR="004A3559" w:rsidRPr="009762CD" w:rsidRDefault="004A3559" w:rsidP="004A3559">
      <w:pPr>
        <w:rPr>
          <w:highlight w:val="yellow"/>
        </w:rPr>
      </w:pPr>
    </w:p>
    <w:p w:rsidR="004A3559" w:rsidRPr="009762CD" w:rsidRDefault="004A3559" w:rsidP="004A3559">
      <w:pPr>
        <w:rPr>
          <w:highlight w:val="yellow"/>
        </w:rPr>
      </w:pPr>
    </w:p>
    <w:p w:rsidR="004A3559" w:rsidRPr="009762CD" w:rsidRDefault="004A3559" w:rsidP="004A3559">
      <w:pPr>
        <w:rPr>
          <w:highlight w:val="yellow"/>
        </w:rPr>
      </w:pPr>
    </w:p>
    <w:p w:rsidR="004A3559" w:rsidRPr="009762CD" w:rsidRDefault="004A3559" w:rsidP="004A3559">
      <w:pPr>
        <w:rPr>
          <w:highlight w:val="yellow"/>
        </w:rPr>
      </w:pPr>
    </w:p>
    <w:p w:rsidR="004A3559" w:rsidRPr="009762CD" w:rsidRDefault="004A3559" w:rsidP="004A3559">
      <w:pPr>
        <w:rPr>
          <w:highlight w:val="yellow"/>
        </w:rPr>
      </w:pPr>
    </w:p>
    <w:p w:rsidR="004A3559" w:rsidRPr="009762CD" w:rsidRDefault="004A3559" w:rsidP="004A3559">
      <w:pPr>
        <w:rPr>
          <w:highlight w:val="yellow"/>
        </w:rPr>
      </w:pPr>
    </w:p>
    <w:p w:rsidR="004A3559" w:rsidRPr="009762CD" w:rsidRDefault="004A3559" w:rsidP="004A3559">
      <w:pPr>
        <w:rPr>
          <w:color w:val="000000" w:themeColor="text1"/>
          <w:highlight w:val="yellow"/>
        </w:rPr>
      </w:pPr>
    </w:p>
    <w:p w:rsidR="00765195" w:rsidRPr="009762CD" w:rsidRDefault="001B1F34" w:rsidP="00765195">
      <w:pPr>
        <w:shd w:val="clear" w:color="auto" w:fill="FFFFFF"/>
        <w:ind w:right="4082"/>
        <w:jc w:val="both"/>
        <w:rPr>
          <w:b/>
          <w:color w:val="000000" w:themeColor="text1"/>
          <w:sz w:val="18"/>
          <w:szCs w:val="18"/>
        </w:rPr>
      </w:pPr>
      <w:r w:rsidRPr="009762CD">
        <w:rPr>
          <w:b/>
          <w:color w:val="000000" w:themeColor="text1"/>
          <w:sz w:val="18"/>
          <w:szCs w:val="18"/>
        </w:rPr>
        <w:t xml:space="preserve">Ouvidoria </w:t>
      </w:r>
      <w:r w:rsidR="0093701C" w:rsidRPr="009762CD">
        <w:rPr>
          <w:b/>
          <w:color w:val="000000" w:themeColor="text1"/>
          <w:sz w:val="18"/>
          <w:szCs w:val="18"/>
        </w:rPr>
        <w:t xml:space="preserve">Geral </w:t>
      </w:r>
      <w:r w:rsidRPr="009762CD">
        <w:rPr>
          <w:b/>
          <w:color w:val="000000" w:themeColor="text1"/>
          <w:sz w:val="18"/>
          <w:szCs w:val="18"/>
        </w:rPr>
        <w:t xml:space="preserve">da Prefeitura Municipal da Estância Balneária de Caraguatatuba. </w:t>
      </w:r>
      <w:r w:rsidR="00690D4C" w:rsidRPr="009762CD">
        <w:rPr>
          <w:b/>
          <w:color w:val="000000" w:themeColor="text1"/>
          <w:sz w:val="18"/>
          <w:szCs w:val="18"/>
        </w:rPr>
        <w:t xml:space="preserve">Av. </w:t>
      </w:r>
      <w:r w:rsidRPr="009762CD">
        <w:rPr>
          <w:b/>
          <w:color w:val="000000" w:themeColor="text1"/>
          <w:sz w:val="18"/>
          <w:szCs w:val="18"/>
        </w:rPr>
        <w:t>Frei Pacífico Wagner, n.º 985</w:t>
      </w:r>
      <w:r w:rsidR="00690D4C" w:rsidRPr="009762CD">
        <w:rPr>
          <w:b/>
          <w:color w:val="000000" w:themeColor="text1"/>
          <w:sz w:val="18"/>
          <w:szCs w:val="18"/>
        </w:rPr>
        <w:t xml:space="preserve"> </w:t>
      </w:r>
      <w:r w:rsidRPr="009762CD">
        <w:rPr>
          <w:b/>
          <w:color w:val="000000" w:themeColor="text1"/>
          <w:sz w:val="18"/>
          <w:szCs w:val="18"/>
        </w:rPr>
        <w:t xml:space="preserve">– Centro </w:t>
      </w:r>
      <w:r w:rsidR="00B37BB7" w:rsidRPr="009762CD">
        <w:rPr>
          <w:b/>
          <w:color w:val="000000" w:themeColor="text1"/>
          <w:sz w:val="18"/>
          <w:szCs w:val="18"/>
        </w:rPr>
        <w:t xml:space="preserve">– </w:t>
      </w:r>
      <w:r w:rsidRPr="009762CD">
        <w:rPr>
          <w:b/>
          <w:color w:val="000000" w:themeColor="text1"/>
          <w:sz w:val="18"/>
          <w:szCs w:val="18"/>
        </w:rPr>
        <w:t xml:space="preserve">Caraguatatuba – SP. CEP </w:t>
      </w:r>
      <w:r w:rsidRPr="009762CD">
        <w:rPr>
          <w:rFonts w:cs="Arial"/>
          <w:b/>
          <w:color w:val="000000" w:themeColor="text1"/>
          <w:sz w:val="18"/>
          <w:szCs w:val="18"/>
        </w:rPr>
        <w:t>11.660-280</w:t>
      </w:r>
      <w:r w:rsidRPr="009762CD">
        <w:rPr>
          <w:rFonts w:cs="Arial"/>
          <w:color w:val="000000" w:themeColor="text1"/>
          <w:sz w:val="18"/>
          <w:szCs w:val="18"/>
        </w:rPr>
        <w:t xml:space="preserve"> </w:t>
      </w:r>
      <w:r w:rsidRPr="009762CD">
        <w:rPr>
          <w:b/>
          <w:color w:val="000000" w:themeColor="text1"/>
          <w:sz w:val="18"/>
          <w:szCs w:val="18"/>
        </w:rPr>
        <w:t>Telefone: (12) 3883-2724 / 0800-7700678</w:t>
      </w:r>
    </w:p>
    <w:p w:rsidR="00B37BB7" w:rsidRPr="009762CD" w:rsidRDefault="00B37BB7" w:rsidP="00765195">
      <w:pPr>
        <w:shd w:val="clear" w:color="auto" w:fill="FFFFFF"/>
        <w:ind w:right="4082"/>
        <w:jc w:val="both"/>
        <w:rPr>
          <w:b/>
          <w:color w:val="000000" w:themeColor="text1"/>
          <w:sz w:val="18"/>
          <w:szCs w:val="18"/>
        </w:rPr>
      </w:pPr>
    </w:p>
    <w:p w:rsidR="004A3559" w:rsidRPr="009762CD" w:rsidRDefault="001B1F34" w:rsidP="00765195">
      <w:pPr>
        <w:shd w:val="clear" w:color="auto" w:fill="FFFFFF"/>
        <w:ind w:right="4082"/>
        <w:jc w:val="both"/>
        <w:rPr>
          <w:rFonts w:cs="Arial"/>
          <w:color w:val="000000" w:themeColor="text1"/>
          <w:sz w:val="18"/>
          <w:szCs w:val="18"/>
          <w:lang w:val="en-US"/>
        </w:rPr>
      </w:pPr>
      <w:r w:rsidRPr="009762CD">
        <w:rPr>
          <w:b/>
          <w:color w:val="000000" w:themeColor="text1"/>
          <w:sz w:val="18"/>
          <w:szCs w:val="18"/>
          <w:lang w:val="en-US"/>
        </w:rPr>
        <w:t xml:space="preserve">Email: </w:t>
      </w:r>
      <w:hyperlink r:id="rId8" w:history="1">
        <w:r w:rsidRPr="009762CD">
          <w:rPr>
            <w:rStyle w:val="Hyperlink"/>
            <w:b/>
            <w:color w:val="000000" w:themeColor="text1"/>
            <w:sz w:val="18"/>
            <w:szCs w:val="18"/>
            <w:lang w:val="en-US"/>
          </w:rPr>
          <w:t>ouvidoria@caraguatatuba.sp.gov.br</w:t>
        </w:r>
      </w:hyperlink>
    </w:p>
    <w:p w:rsidR="004A3559" w:rsidRPr="009762CD" w:rsidRDefault="004A3559" w:rsidP="004A3559">
      <w:pPr>
        <w:rPr>
          <w:color w:val="000000" w:themeColor="text1"/>
          <w:lang w:val="en-US"/>
        </w:rPr>
      </w:pPr>
    </w:p>
    <w:p w:rsidR="004A3559" w:rsidRPr="009762CD" w:rsidRDefault="004A3559" w:rsidP="004A3559">
      <w:pPr>
        <w:rPr>
          <w:lang w:val="en-US"/>
        </w:rPr>
      </w:pPr>
    </w:p>
    <w:p w:rsidR="004A3559" w:rsidRPr="009762CD" w:rsidRDefault="004A3559" w:rsidP="004A3559">
      <w:pPr>
        <w:rPr>
          <w:lang w:val="en-US"/>
        </w:rPr>
      </w:pPr>
    </w:p>
    <w:p w:rsidR="004A3559" w:rsidRPr="009762CD" w:rsidRDefault="004A3559" w:rsidP="004A3559">
      <w:pPr>
        <w:rPr>
          <w:lang w:val="en-US"/>
        </w:rPr>
      </w:pPr>
    </w:p>
    <w:p w:rsidR="004A3559" w:rsidRPr="009762CD" w:rsidRDefault="004A3559" w:rsidP="004A3559">
      <w:pPr>
        <w:rPr>
          <w:lang w:val="en-US"/>
        </w:rPr>
      </w:pPr>
    </w:p>
    <w:p w:rsidR="004A3559" w:rsidRPr="009762CD" w:rsidRDefault="004A3559" w:rsidP="004A3559">
      <w:pPr>
        <w:rPr>
          <w:lang w:val="en-US"/>
        </w:rPr>
      </w:pPr>
    </w:p>
    <w:p w:rsidR="004A3559" w:rsidRPr="009762CD" w:rsidRDefault="004A3559" w:rsidP="004A3559">
      <w:pPr>
        <w:rPr>
          <w:lang w:val="en-US"/>
        </w:rPr>
      </w:pPr>
    </w:p>
    <w:p w:rsidR="004A3559" w:rsidRPr="009762CD" w:rsidRDefault="004A3559" w:rsidP="004A3559">
      <w:pPr>
        <w:rPr>
          <w:lang w:val="en-US"/>
        </w:rPr>
      </w:pPr>
    </w:p>
    <w:p w:rsidR="004A3559" w:rsidRPr="009762CD" w:rsidRDefault="004A3559" w:rsidP="004A3559">
      <w:pPr>
        <w:rPr>
          <w:lang w:val="en-US"/>
        </w:rPr>
      </w:pPr>
    </w:p>
    <w:p w:rsidR="004A3559" w:rsidRPr="009762CD" w:rsidRDefault="001B1F34" w:rsidP="004A3559">
      <w:pPr>
        <w:jc w:val="center"/>
        <w:rPr>
          <w:b/>
          <w:sz w:val="18"/>
          <w:szCs w:val="18"/>
        </w:rPr>
      </w:pPr>
      <w:r w:rsidRPr="009762CD">
        <w:rPr>
          <w:b/>
          <w:sz w:val="18"/>
          <w:szCs w:val="18"/>
        </w:rPr>
        <w:t>Caraguatatuba</w:t>
      </w:r>
    </w:p>
    <w:p w:rsidR="004A3559" w:rsidRPr="009762CD" w:rsidRDefault="001B1F34" w:rsidP="00B2186A">
      <w:pPr>
        <w:jc w:val="center"/>
        <w:rPr>
          <w:b/>
          <w:sz w:val="18"/>
          <w:szCs w:val="18"/>
        </w:rPr>
      </w:pPr>
      <w:r w:rsidRPr="009762CD">
        <w:rPr>
          <w:b/>
          <w:sz w:val="18"/>
          <w:szCs w:val="18"/>
        </w:rPr>
        <w:t>2026</w:t>
      </w:r>
    </w:p>
    <w:p w:rsidR="004A3559" w:rsidRPr="009762CD" w:rsidRDefault="004A3559" w:rsidP="004A3559">
      <w:pPr>
        <w:rPr>
          <w:rFonts w:cs="Arial"/>
        </w:rPr>
      </w:pPr>
    </w:p>
    <w:p w:rsidR="004A3559" w:rsidRPr="009762CD" w:rsidRDefault="001B1F34" w:rsidP="004A3559">
      <w:pPr>
        <w:jc w:val="center"/>
        <w:rPr>
          <w:rFonts w:cs="Arial"/>
          <w:b/>
        </w:rPr>
      </w:pPr>
      <w:r w:rsidRPr="009762CD">
        <w:rPr>
          <w:rFonts w:cs="Arial"/>
          <w:b/>
        </w:rPr>
        <w:lastRenderedPageBreak/>
        <w:t>APRESENTAÇÃO</w:t>
      </w:r>
    </w:p>
    <w:p w:rsidR="004A3559" w:rsidRPr="009762CD" w:rsidRDefault="004A3559" w:rsidP="004A3559">
      <w:pPr>
        <w:rPr>
          <w:rFonts w:cs="Arial"/>
        </w:rPr>
      </w:pPr>
    </w:p>
    <w:p w:rsidR="004A3559" w:rsidRPr="009762CD" w:rsidRDefault="004A3559" w:rsidP="004A3559">
      <w:pPr>
        <w:jc w:val="center"/>
        <w:rPr>
          <w:rFonts w:cs="Arial"/>
        </w:rPr>
      </w:pPr>
    </w:p>
    <w:p w:rsidR="004A3559" w:rsidRPr="009762CD" w:rsidRDefault="004A3559" w:rsidP="004A3559">
      <w:pPr>
        <w:jc w:val="center"/>
        <w:rPr>
          <w:rFonts w:cs="Arial"/>
        </w:rPr>
      </w:pPr>
    </w:p>
    <w:p w:rsidR="004A3559" w:rsidRPr="009762CD" w:rsidRDefault="001B1F34" w:rsidP="003A091C">
      <w:pPr>
        <w:shd w:val="clear" w:color="auto" w:fill="FFFFFF"/>
        <w:spacing w:line="276" w:lineRule="auto"/>
        <w:ind w:firstLine="1134"/>
        <w:jc w:val="both"/>
        <w:rPr>
          <w:rFonts w:cs="Arial"/>
          <w:color w:val="000000" w:themeColor="text1"/>
          <w:szCs w:val="24"/>
        </w:rPr>
      </w:pPr>
      <w:r w:rsidRPr="009762CD">
        <w:rPr>
          <w:rFonts w:cs="Arial"/>
          <w:color w:val="000000" w:themeColor="text1"/>
          <w:szCs w:val="24"/>
        </w:rPr>
        <w:t xml:space="preserve">A Ouvidoria é o canal direto do Cidadão com a Administração Municipal, onde o cidadão poderá realizar </w:t>
      </w:r>
      <w:r w:rsidR="008A2754" w:rsidRPr="009762CD">
        <w:rPr>
          <w:rFonts w:cs="Arial"/>
          <w:color w:val="000000" w:themeColor="text1"/>
          <w:szCs w:val="24"/>
        </w:rPr>
        <w:t>o</w:t>
      </w:r>
      <w:r w:rsidRPr="009762CD">
        <w:rPr>
          <w:rFonts w:cs="Arial"/>
          <w:color w:val="000000" w:themeColor="text1"/>
          <w:szCs w:val="24"/>
        </w:rPr>
        <w:t xml:space="preserve"> registro de </w:t>
      </w:r>
      <w:r w:rsidR="008A2754" w:rsidRPr="009762CD">
        <w:rPr>
          <w:rFonts w:cs="Arial"/>
          <w:color w:val="000000" w:themeColor="text1"/>
          <w:szCs w:val="24"/>
        </w:rPr>
        <w:t>solicitação de providências</w:t>
      </w:r>
      <w:r w:rsidR="00983DEA" w:rsidRPr="009762CD">
        <w:rPr>
          <w:rFonts w:cs="Arial"/>
          <w:color w:val="000000" w:themeColor="text1"/>
          <w:szCs w:val="24"/>
        </w:rPr>
        <w:t xml:space="preserve">; </w:t>
      </w:r>
      <w:r w:rsidRPr="009762CD">
        <w:rPr>
          <w:rFonts w:cs="Arial"/>
          <w:color w:val="000000" w:themeColor="text1"/>
          <w:szCs w:val="24"/>
        </w:rPr>
        <w:t xml:space="preserve">reclamações </w:t>
      </w:r>
      <w:r w:rsidR="008A2754" w:rsidRPr="009762CD">
        <w:rPr>
          <w:rFonts w:cs="Arial"/>
          <w:color w:val="000000" w:themeColor="text1"/>
          <w:szCs w:val="24"/>
        </w:rPr>
        <w:t>sobre</w:t>
      </w:r>
      <w:r w:rsidRPr="009762CD">
        <w:rPr>
          <w:rFonts w:cs="Arial"/>
          <w:color w:val="000000" w:themeColor="text1"/>
          <w:szCs w:val="24"/>
        </w:rPr>
        <w:t xml:space="preserve"> prestação ou morosidade de qualquer serviço público municipal;</w:t>
      </w:r>
      <w:r w:rsidR="00983DEA" w:rsidRPr="009762CD">
        <w:rPr>
          <w:rFonts w:cs="Arial"/>
          <w:color w:val="000000" w:themeColor="text1"/>
          <w:szCs w:val="24"/>
        </w:rPr>
        <w:t xml:space="preserve"> </w:t>
      </w:r>
      <w:r w:rsidRPr="009762CD">
        <w:rPr>
          <w:rFonts w:cs="Arial"/>
          <w:color w:val="000000" w:themeColor="text1"/>
          <w:szCs w:val="24"/>
        </w:rPr>
        <w:t>denúncia</w:t>
      </w:r>
      <w:r w:rsidR="00983DEA" w:rsidRPr="009762CD">
        <w:rPr>
          <w:rFonts w:cs="Arial"/>
          <w:color w:val="000000" w:themeColor="text1"/>
          <w:szCs w:val="24"/>
        </w:rPr>
        <w:t>s</w:t>
      </w:r>
      <w:r w:rsidRPr="009762CD">
        <w:rPr>
          <w:rFonts w:cs="Arial"/>
          <w:color w:val="000000" w:themeColor="text1"/>
          <w:szCs w:val="24"/>
        </w:rPr>
        <w:t xml:space="preserve"> </w:t>
      </w:r>
      <w:r w:rsidR="00983DEA" w:rsidRPr="009762CD">
        <w:rPr>
          <w:rFonts w:cs="Arial"/>
          <w:color w:val="000000" w:themeColor="text1"/>
          <w:szCs w:val="24"/>
        </w:rPr>
        <w:t>sobre</w:t>
      </w:r>
      <w:r w:rsidRPr="009762CD">
        <w:rPr>
          <w:rFonts w:cs="Arial"/>
          <w:color w:val="000000" w:themeColor="text1"/>
          <w:szCs w:val="24"/>
        </w:rPr>
        <w:t xml:space="preserve"> possív</w:t>
      </w:r>
      <w:r w:rsidR="00983DEA" w:rsidRPr="009762CD">
        <w:rPr>
          <w:rFonts w:cs="Arial"/>
          <w:color w:val="000000" w:themeColor="text1"/>
          <w:szCs w:val="24"/>
        </w:rPr>
        <w:t xml:space="preserve">eis ilegalidades de servidores; sugestão de ideias para aprimoramento de serviços públicos; e </w:t>
      </w:r>
      <w:r w:rsidRPr="009762CD">
        <w:rPr>
          <w:rFonts w:cs="Arial"/>
          <w:color w:val="000000" w:themeColor="text1"/>
          <w:szCs w:val="24"/>
        </w:rPr>
        <w:t>elogio</w:t>
      </w:r>
      <w:r w:rsidR="008A2754" w:rsidRPr="009762CD">
        <w:rPr>
          <w:rFonts w:cs="Arial"/>
          <w:color w:val="000000" w:themeColor="text1"/>
          <w:szCs w:val="24"/>
        </w:rPr>
        <w:t>s</w:t>
      </w:r>
      <w:r w:rsidRPr="009762CD">
        <w:rPr>
          <w:rFonts w:cs="Arial"/>
          <w:color w:val="000000" w:themeColor="text1"/>
          <w:szCs w:val="24"/>
        </w:rPr>
        <w:t xml:space="preserve"> a servidores.</w:t>
      </w:r>
    </w:p>
    <w:p w:rsidR="004A3559" w:rsidRPr="009762CD" w:rsidRDefault="004A3559" w:rsidP="003A091C">
      <w:pPr>
        <w:shd w:val="clear" w:color="auto" w:fill="FFFFFF"/>
        <w:spacing w:line="276" w:lineRule="auto"/>
        <w:ind w:firstLine="1134"/>
        <w:jc w:val="both"/>
        <w:rPr>
          <w:rFonts w:cs="Arial"/>
          <w:color w:val="000000" w:themeColor="text1"/>
          <w:szCs w:val="24"/>
        </w:rPr>
      </w:pPr>
    </w:p>
    <w:p w:rsidR="008E6BA3" w:rsidRPr="009762CD" w:rsidRDefault="001B1F34" w:rsidP="00EB5486">
      <w:pPr>
        <w:shd w:val="clear" w:color="auto" w:fill="FFFFFF"/>
        <w:spacing w:line="276" w:lineRule="auto"/>
        <w:ind w:firstLine="1134"/>
        <w:jc w:val="both"/>
        <w:rPr>
          <w:rFonts w:cs="Arial"/>
          <w:color w:val="000000" w:themeColor="text1"/>
          <w:szCs w:val="24"/>
        </w:rPr>
      </w:pPr>
      <w:r w:rsidRPr="009762CD">
        <w:rPr>
          <w:rFonts w:cs="Arial"/>
          <w:color w:val="000000" w:themeColor="text1"/>
          <w:szCs w:val="24"/>
        </w:rPr>
        <w:t>A Ouvidoria tem por objetivo representar os cidadãos que fazem</w:t>
      </w:r>
      <w:r w:rsidR="00983DEA" w:rsidRPr="009762CD">
        <w:rPr>
          <w:rFonts w:cs="Arial"/>
          <w:color w:val="000000" w:themeColor="text1"/>
          <w:szCs w:val="24"/>
        </w:rPr>
        <w:t xml:space="preserve"> manifestações </w:t>
      </w:r>
      <w:r w:rsidRPr="009762CD">
        <w:rPr>
          <w:rFonts w:cs="Arial"/>
          <w:color w:val="000000" w:themeColor="text1"/>
          <w:szCs w:val="24"/>
        </w:rPr>
        <w:t>em relação aos serviços prestados pela Administração Pública do Município.</w:t>
      </w:r>
    </w:p>
    <w:p w:rsidR="00EB5486" w:rsidRPr="009762CD" w:rsidRDefault="00EB5486" w:rsidP="00EB5486">
      <w:pPr>
        <w:shd w:val="clear" w:color="auto" w:fill="FFFFFF"/>
        <w:spacing w:line="276" w:lineRule="auto"/>
        <w:ind w:firstLine="1134"/>
        <w:jc w:val="both"/>
        <w:rPr>
          <w:rFonts w:cs="Arial"/>
          <w:color w:val="000000" w:themeColor="text1"/>
          <w:szCs w:val="24"/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C699A" w:rsidRPr="009762CD" w:rsidRDefault="008C699A" w:rsidP="004A3559">
      <w:pPr>
        <w:jc w:val="center"/>
        <w:rPr>
          <w:highlight w:val="yellow"/>
        </w:rPr>
      </w:pPr>
    </w:p>
    <w:p w:rsidR="008C699A" w:rsidRPr="009762CD" w:rsidRDefault="008C699A" w:rsidP="004A3559">
      <w:pPr>
        <w:jc w:val="center"/>
        <w:rPr>
          <w:highlight w:val="yellow"/>
        </w:rPr>
      </w:pPr>
    </w:p>
    <w:p w:rsidR="008C699A" w:rsidRPr="009762CD" w:rsidRDefault="008C699A" w:rsidP="004A3559">
      <w:pPr>
        <w:jc w:val="center"/>
        <w:rPr>
          <w:highlight w:val="yellow"/>
        </w:rPr>
      </w:pPr>
    </w:p>
    <w:p w:rsidR="008C699A" w:rsidRPr="009762CD" w:rsidRDefault="008C699A" w:rsidP="004A3559">
      <w:pPr>
        <w:jc w:val="center"/>
        <w:rPr>
          <w:highlight w:val="yellow"/>
        </w:rPr>
      </w:pPr>
    </w:p>
    <w:p w:rsidR="008C699A" w:rsidRPr="009762CD" w:rsidRDefault="008C699A" w:rsidP="004A3559">
      <w:pPr>
        <w:jc w:val="center"/>
        <w:rPr>
          <w:highlight w:val="yellow"/>
        </w:rPr>
      </w:pPr>
    </w:p>
    <w:p w:rsidR="008C699A" w:rsidRPr="009762CD" w:rsidRDefault="008C699A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8E6BA3" w:rsidRPr="009762CD" w:rsidRDefault="008E6BA3" w:rsidP="004A3559">
      <w:pPr>
        <w:jc w:val="center"/>
        <w:rPr>
          <w:highlight w:val="yellow"/>
        </w:rPr>
      </w:pPr>
    </w:p>
    <w:p w:rsidR="00291A05" w:rsidRPr="009762CD" w:rsidRDefault="009B2784" w:rsidP="004A3559">
      <w:pPr>
        <w:spacing w:line="276" w:lineRule="auto"/>
        <w:jc w:val="both"/>
        <w:rPr>
          <w:rFonts w:cs="Arial"/>
          <w:b/>
          <w:bCs/>
          <w:color w:val="000000" w:themeColor="text1"/>
          <w:szCs w:val="24"/>
        </w:rPr>
      </w:pPr>
      <w:r w:rsidRPr="009762CD">
        <w:rPr>
          <w:rFonts w:cs="Arial"/>
          <w:b/>
          <w:bCs/>
          <w:color w:val="000000" w:themeColor="text1"/>
          <w:szCs w:val="24"/>
        </w:rPr>
        <w:lastRenderedPageBreak/>
        <w:t>QUANTITATIVO</w:t>
      </w:r>
      <w:r w:rsidR="001B1F34" w:rsidRPr="009762CD">
        <w:rPr>
          <w:rFonts w:cs="Arial"/>
          <w:b/>
          <w:bCs/>
          <w:color w:val="000000" w:themeColor="text1"/>
          <w:szCs w:val="24"/>
        </w:rPr>
        <w:t xml:space="preserve"> DE MANIFESTAÇÕES</w:t>
      </w:r>
      <w:r w:rsidR="00B34FD1" w:rsidRPr="009762CD">
        <w:rPr>
          <w:rFonts w:cs="Arial"/>
          <w:b/>
          <w:bCs/>
          <w:color w:val="000000" w:themeColor="text1"/>
          <w:szCs w:val="24"/>
        </w:rPr>
        <w:t xml:space="preserve"> POR TIPO</w:t>
      </w:r>
      <w:r w:rsidR="001B1F34" w:rsidRPr="009762CD">
        <w:rPr>
          <w:rFonts w:cs="Arial"/>
          <w:b/>
          <w:bCs/>
          <w:color w:val="000000" w:themeColor="text1"/>
          <w:szCs w:val="24"/>
        </w:rPr>
        <w:t xml:space="preserve"> RECEBIDAS</w:t>
      </w:r>
      <w:r w:rsidRPr="009762CD">
        <w:rPr>
          <w:rFonts w:cs="Arial"/>
          <w:b/>
          <w:bCs/>
          <w:color w:val="000000" w:themeColor="text1"/>
          <w:szCs w:val="24"/>
        </w:rPr>
        <w:t xml:space="preserve"> EM </w:t>
      </w:r>
      <w:r w:rsidR="009762CD" w:rsidRPr="009762CD">
        <w:rPr>
          <w:rFonts w:cs="Arial"/>
          <w:b/>
          <w:bCs/>
          <w:color w:val="000000" w:themeColor="text1"/>
          <w:szCs w:val="24"/>
        </w:rPr>
        <w:t>MAIO</w:t>
      </w:r>
      <w:r w:rsidRPr="009762CD">
        <w:rPr>
          <w:rFonts w:cs="Arial"/>
          <w:b/>
          <w:bCs/>
          <w:color w:val="000000" w:themeColor="text1"/>
          <w:szCs w:val="24"/>
        </w:rPr>
        <w:t xml:space="preserve"> DE 2026.</w:t>
      </w:r>
    </w:p>
    <w:p w:rsidR="009B2784" w:rsidRPr="009762CD" w:rsidRDefault="009B2784" w:rsidP="004A3559">
      <w:pPr>
        <w:spacing w:line="276" w:lineRule="auto"/>
        <w:jc w:val="both"/>
        <w:rPr>
          <w:rFonts w:cs="Arial"/>
          <w:b/>
          <w:bCs/>
          <w:color w:val="000000" w:themeColor="text1"/>
          <w:szCs w:val="24"/>
          <w:highlight w:val="yellow"/>
        </w:rPr>
      </w:pPr>
    </w:p>
    <w:tbl>
      <w:tblPr>
        <w:tblStyle w:val="Tabelacomgrade"/>
        <w:tblW w:w="0" w:type="auto"/>
        <w:tblLook w:val="04A0"/>
      </w:tblPr>
      <w:tblGrid>
        <w:gridCol w:w="5240"/>
        <w:gridCol w:w="3254"/>
      </w:tblGrid>
      <w:tr w:rsidR="00603C31" w:rsidRPr="00E33F7A" w:rsidTr="008A1718">
        <w:tc>
          <w:tcPr>
            <w:tcW w:w="5240" w:type="dxa"/>
            <w:shd w:val="clear" w:color="auto" w:fill="auto"/>
            <w:vAlign w:val="center"/>
          </w:tcPr>
          <w:p w:rsidR="008C48D6" w:rsidRPr="00E33F7A" w:rsidRDefault="001B1F34" w:rsidP="008A1718">
            <w:pPr>
              <w:spacing w:line="276" w:lineRule="auto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E33F7A">
              <w:rPr>
                <w:rFonts w:cs="Arial"/>
                <w:b/>
                <w:color w:val="000000" w:themeColor="text1"/>
                <w:szCs w:val="24"/>
              </w:rPr>
              <w:t>Tipos de manifestações</w:t>
            </w:r>
          </w:p>
        </w:tc>
        <w:tc>
          <w:tcPr>
            <w:tcW w:w="3254" w:type="dxa"/>
            <w:shd w:val="clear" w:color="auto" w:fill="auto"/>
            <w:vAlign w:val="center"/>
          </w:tcPr>
          <w:p w:rsidR="008C48D6" w:rsidRPr="00E33F7A" w:rsidRDefault="001B1F34" w:rsidP="008A1718">
            <w:pPr>
              <w:spacing w:line="276" w:lineRule="auto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E33F7A">
              <w:rPr>
                <w:rFonts w:cs="Arial"/>
                <w:b/>
                <w:color w:val="000000" w:themeColor="text1"/>
                <w:szCs w:val="24"/>
              </w:rPr>
              <w:t>Quantidade</w:t>
            </w:r>
          </w:p>
        </w:tc>
      </w:tr>
      <w:tr w:rsidR="00603C31" w:rsidRPr="00E33F7A" w:rsidTr="008A1718">
        <w:tc>
          <w:tcPr>
            <w:tcW w:w="5240" w:type="dxa"/>
            <w:shd w:val="clear" w:color="auto" w:fill="auto"/>
            <w:vAlign w:val="center"/>
          </w:tcPr>
          <w:p w:rsidR="008C48D6" w:rsidRPr="00E33F7A" w:rsidRDefault="001B1F34" w:rsidP="008A1718">
            <w:pPr>
              <w:spacing w:line="276" w:lineRule="auto"/>
              <w:rPr>
                <w:rFonts w:cs="Arial"/>
                <w:color w:val="000000" w:themeColor="text1"/>
                <w:szCs w:val="24"/>
              </w:rPr>
            </w:pPr>
            <w:r w:rsidRPr="00E33F7A">
              <w:rPr>
                <w:rFonts w:cs="Arial"/>
                <w:color w:val="000000" w:themeColor="text1"/>
                <w:szCs w:val="24"/>
              </w:rPr>
              <w:t>Solicitação de informação</w:t>
            </w:r>
          </w:p>
        </w:tc>
        <w:tc>
          <w:tcPr>
            <w:tcW w:w="3254" w:type="dxa"/>
            <w:shd w:val="clear" w:color="auto" w:fill="auto"/>
            <w:vAlign w:val="center"/>
          </w:tcPr>
          <w:p w:rsidR="008C48D6" w:rsidRPr="00E33F7A" w:rsidRDefault="00BF162D" w:rsidP="008A1718">
            <w:pPr>
              <w:spacing w:line="276" w:lineRule="auto"/>
              <w:jc w:val="center"/>
              <w:rPr>
                <w:rFonts w:cs="Arial"/>
                <w:color w:val="000000" w:themeColor="text1"/>
                <w:szCs w:val="24"/>
              </w:rPr>
            </w:pPr>
            <w:r w:rsidRPr="00E33F7A">
              <w:rPr>
                <w:rFonts w:cs="Arial"/>
                <w:color w:val="000000" w:themeColor="text1"/>
                <w:szCs w:val="24"/>
              </w:rPr>
              <w:t>54</w:t>
            </w:r>
          </w:p>
        </w:tc>
      </w:tr>
      <w:tr w:rsidR="00603C31" w:rsidRPr="00E33F7A" w:rsidTr="008A1718">
        <w:tc>
          <w:tcPr>
            <w:tcW w:w="5240" w:type="dxa"/>
            <w:shd w:val="clear" w:color="auto" w:fill="auto"/>
            <w:vAlign w:val="center"/>
          </w:tcPr>
          <w:p w:rsidR="003773DF" w:rsidRPr="00E33F7A" w:rsidRDefault="001B1F34" w:rsidP="008A1718">
            <w:pPr>
              <w:spacing w:line="276" w:lineRule="auto"/>
              <w:rPr>
                <w:rFonts w:cs="Arial"/>
                <w:color w:val="000000" w:themeColor="text1"/>
                <w:szCs w:val="24"/>
              </w:rPr>
            </w:pPr>
            <w:r w:rsidRPr="00E33F7A">
              <w:rPr>
                <w:rFonts w:cs="Arial"/>
                <w:color w:val="000000" w:themeColor="text1"/>
                <w:szCs w:val="24"/>
              </w:rPr>
              <w:t>Reclamações</w:t>
            </w:r>
          </w:p>
        </w:tc>
        <w:tc>
          <w:tcPr>
            <w:tcW w:w="3254" w:type="dxa"/>
            <w:shd w:val="clear" w:color="auto" w:fill="auto"/>
            <w:vAlign w:val="center"/>
          </w:tcPr>
          <w:p w:rsidR="003773DF" w:rsidRPr="00E33F7A" w:rsidRDefault="00795F9E" w:rsidP="008A1718">
            <w:pPr>
              <w:spacing w:line="276" w:lineRule="auto"/>
              <w:jc w:val="center"/>
              <w:rPr>
                <w:rFonts w:cs="Arial"/>
                <w:color w:val="000000" w:themeColor="text1"/>
                <w:szCs w:val="24"/>
              </w:rPr>
            </w:pPr>
            <w:r w:rsidRPr="00E33F7A">
              <w:rPr>
                <w:rFonts w:cs="Arial"/>
                <w:color w:val="000000" w:themeColor="text1"/>
                <w:szCs w:val="24"/>
              </w:rPr>
              <w:t>74</w:t>
            </w:r>
          </w:p>
        </w:tc>
      </w:tr>
      <w:tr w:rsidR="00603C31" w:rsidRPr="00E33F7A" w:rsidTr="008A1718">
        <w:tc>
          <w:tcPr>
            <w:tcW w:w="5240" w:type="dxa"/>
            <w:shd w:val="clear" w:color="auto" w:fill="auto"/>
            <w:vAlign w:val="center"/>
          </w:tcPr>
          <w:p w:rsidR="008C48D6" w:rsidRPr="00E33F7A" w:rsidRDefault="001B1F34" w:rsidP="008A1718">
            <w:pPr>
              <w:spacing w:line="276" w:lineRule="auto"/>
              <w:rPr>
                <w:rFonts w:cs="Arial"/>
                <w:color w:val="000000" w:themeColor="text1"/>
                <w:szCs w:val="24"/>
              </w:rPr>
            </w:pPr>
            <w:r w:rsidRPr="00E33F7A">
              <w:rPr>
                <w:rFonts w:cs="Arial"/>
                <w:color w:val="000000" w:themeColor="text1"/>
                <w:szCs w:val="24"/>
              </w:rPr>
              <w:t>Solicitação de providências</w:t>
            </w:r>
          </w:p>
        </w:tc>
        <w:tc>
          <w:tcPr>
            <w:tcW w:w="3254" w:type="dxa"/>
            <w:shd w:val="clear" w:color="auto" w:fill="auto"/>
            <w:vAlign w:val="center"/>
          </w:tcPr>
          <w:p w:rsidR="008C48D6" w:rsidRPr="00E33F7A" w:rsidRDefault="00BF162D" w:rsidP="00785402">
            <w:pPr>
              <w:spacing w:line="276" w:lineRule="auto"/>
              <w:jc w:val="center"/>
              <w:rPr>
                <w:rFonts w:cs="Arial"/>
                <w:color w:val="000000" w:themeColor="text1"/>
                <w:szCs w:val="24"/>
              </w:rPr>
            </w:pPr>
            <w:r w:rsidRPr="00E33F7A">
              <w:rPr>
                <w:rFonts w:cs="Arial"/>
                <w:color w:val="000000" w:themeColor="text1"/>
                <w:szCs w:val="24"/>
              </w:rPr>
              <w:t>104</w:t>
            </w:r>
          </w:p>
        </w:tc>
      </w:tr>
      <w:tr w:rsidR="00603C31" w:rsidRPr="00E33F7A" w:rsidTr="008A1718">
        <w:tc>
          <w:tcPr>
            <w:tcW w:w="5240" w:type="dxa"/>
            <w:shd w:val="clear" w:color="auto" w:fill="auto"/>
            <w:vAlign w:val="center"/>
          </w:tcPr>
          <w:p w:rsidR="008C48D6" w:rsidRPr="00E33F7A" w:rsidRDefault="001B1F34" w:rsidP="008A1718">
            <w:pPr>
              <w:spacing w:line="276" w:lineRule="auto"/>
              <w:rPr>
                <w:rFonts w:cs="Arial"/>
                <w:color w:val="000000" w:themeColor="text1"/>
                <w:szCs w:val="24"/>
              </w:rPr>
            </w:pPr>
            <w:r w:rsidRPr="00E33F7A">
              <w:rPr>
                <w:rFonts w:cs="Arial"/>
                <w:color w:val="000000" w:themeColor="text1"/>
                <w:szCs w:val="24"/>
              </w:rPr>
              <w:t>Denúncias</w:t>
            </w:r>
            <w:r w:rsidR="008A1718" w:rsidRPr="00E33F7A">
              <w:rPr>
                <w:rFonts w:cs="Arial"/>
                <w:color w:val="000000" w:themeColor="text1"/>
                <w:szCs w:val="24"/>
              </w:rPr>
              <w:t xml:space="preserve"> </w:t>
            </w:r>
            <w:r w:rsidR="009B769C" w:rsidRPr="00E33F7A">
              <w:rPr>
                <w:rFonts w:cs="Arial"/>
                <w:color w:val="000000" w:themeColor="text1"/>
                <w:szCs w:val="24"/>
              </w:rPr>
              <w:t>sigilosas e anônimas</w:t>
            </w:r>
          </w:p>
        </w:tc>
        <w:tc>
          <w:tcPr>
            <w:tcW w:w="3254" w:type="dxa"/>
            <w:shd w:val="clear" w:color="auto" w:fill="auto"/>
            <w:vAlign w:val="center"/>
          </w:tcPr>
          <w:p w:rsidR="008C48D6" w:rsidRPr="00E33F7A" w:rsidRDefault="00BF162D" w:rsidP="00A94CDA">
            <w:pPr>
              <w:spacing w:line="276" w:lineRule="auto"/>
              <w:jc w:val="center"/>
              <w:rPr>
                <w:rFonts w:cs="Arial"/>
                <w:color w:val="000000" w:themeColor="text1"/>
                <w:szCs w:val="24"/>
              </w:rPr>
            </w:pPr>
            <w:r w:rsidRPr="00E33F7A">
              <w:rPr>
                <w:rFonts w:cs="Arial"/>
                <w:color w:val="000000" w:themeColor="text1"/>
                <w:szCs w:val="24"/>
              </w:rPr>
              <w:t>14</w:t>
            </w:r>
          </w:p>
        </w:tc>
      </w:tr>
      <w:tr w:rsidR="00603C31" w:rsidRPr="00E33F7A" w:rsidTr="008A1718">
        <w:tc>
          <w:tcPr>
            <w:tcW w:w="5240" w:type="dxa"/>
            <w:vAlign w:val="center"/>
          </w:tcPr>
          <w:p w:rsidR="008C48D6" w:rsidRPr="00E33F7A" w:rsidRDefault="001B1F34" w:rsidP="008A1718">
            <w:pPr>
              <w:spacing w:line="276" w:lineRule="auto"/>
              <w:rPr>
                <w:rFonts w:cs="Arial"/>
                <w:color w:val="000000" w:themeColor="text1"/>
                <w:szCs w:val="24"/>
              </w:rPr>
            </w:pPr>
            <w:r w:rsidRPr="00E33F7A">
              <w:rPr>
                <w:rFonts w:cs="Arial"/>
                <w:color w:val="000000" w:themeColor="text1"/>
                <w:szCs w:val="24"/>
              </w:rPr>
              <w:t>Elogios</w:t>
            </w:r>
          </w:p>
        </w:tc>
        <w:tc>
          <w:tcPr>
            <w:tcW w:w="3254" w:type="dxa"/>
            <w:vAlign w:val="center"/>
          </w:tcPr>
          <w:p w:rsidR="008C48D6" w:rsidRPr="00E33F7A" w:rsidRDefault="00BF162D" w:rsidP="008A1718">
            <w:pPr>
              <w:spacing w:line="276" w:lineRule="auto"/>
              <w:jc w:val="center"/>
              <w:rPr>
                <w:rFonts w:cs="Arial"/>
                <w:color w:val="000000" w:themeColor="text1"/>
                <w:szCs w:val="24"/>
              </w:rPr>
            </w:pPr>
            <w:r w:rsidRPr="00E33F7A">
              <w:rPr>
                <w:rFonts w:cs="Arial"/>
                <w:color w:val="000000" w:themeColor="text1"/>
                <w:szCs w:val="24"/>
              </w:rPr>
              <w:t>04</w:t>
            </w:r>
          </w:p>
        </w:tc>
      </w:tr>
      <w:tr w:rsidR="00603C31" w:rsidRPr="00E33F7A" w:rsidTr="008A1718">
        <w:tc>
          <w:tcPr>
            <w:tcW w:w="5240" w:type="dxa"/>
            <w:vAlign w:val="center"/>
          </w:tcPr>
          <w:p w:rsidR="008C48D6" w:rsidRPr="00E33F7A" w:rsidRDefault="001B1F34" w:rsidP="008A1718">
            <w:pPr>
              <w:spacing w:line="276" w:lineRule="auto"/>
              <w:rPr>
                <w:rFonts w:cs="Arial"/>
                <w:color w:val="000000" w:themeColor="text1"/>
                <w:szCs w:val="24"/>
              </w:rPr>
            </w:pPr>
            <w:r w:rsidRPr="00E33F7A">
              <w:rPr>
                <w:rFonts w:cs="Arial"/>
                <w:color w:val="000000" w:themeColor="text1"/>
                <w:szCs w:val="24"/>
              </w:rPr>
              <w:t>Sugestões</w:t>
            </w:r>
          </w:p>
        </w:tc>
        <w:tc>
          <w:tcPr>
            <w:tcW w:w="3254" w:type="dxa"/>
            <w:vAlign w:val="center"/>
          </w:tcPr>
          <w:p w:rsidR="008C48D6" w:rsidRPr="00E33F7A" w:rsidRDefault="00BF162D" w:rsidP="008A1718">
            <w:pPr>
              <w:spacing w:line="276" w:lineRule="auto"/>
              <w:jc w:val="center"/>
              <w:rPr>
                <w:rFonts w:cs="Arial"/>
                <w:color w:val="000000" w:themeColor="text1"/>
                <w:szCs w:val="24"/>
              </w:rPr>
            </w:pPr>
            <w:r w:rsidRPr="00E33F7A">
              <w:rPr>
                <w:rFonts w:cs="Arial"/>
                <w:color w:val="000000" w:themeColor="text1"/>
                <w:szCs w:val="24"/>
              </w:rPr>
              <w:t>02</w:t>
            </w:r>
          </w:p>
        </w:tc>
      </w:tr>
      <w:tr w:rsidR="008A1718" w:rsidRPr="00E33F7A" w:rsidTr="008A1718">
        <w:tc>
          <w:tcPr>
            <w:tcW w:w="5240" w:type="dxa"/>
            <w:vAlign w:val="center"/>
          </w:tcPr>
          <w:p w:rsidR="008A1718" w:rsidRPr="00E33F7A" w:rsidRDefault="008A1718" w:rsidP="008A1718">
            <w:pPr>
              <w:spacing w:line="276" w:lineRule="auto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E33F7A">
              <w:rPr>
                <w:rFonts w:cs="Arial"/>
                <w:b/>
                <w:color w:val="000000" w:themeColor="text1"/>
                <w:szCs w:val="24"/>
              </w:rPr>
              <w:t>Total</w:t>
            </w:r>
          </w:p>
        </w:tc>
        <w:tc>
          <w:tcPr>
            <w:tcW w:w="3254" w:type="dxa"/>
            <w:vAlign w:val="center"/>
          </w:tcPr>
          <w:p w:rsidR="008A1718" w:rsidRPr="00E33F7A" w:rsidRDefault="00BF162D" w:rsidP="00785402">
            <w:pPr>
              <w:spacing w:line="276" w:lineRule="auto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E33F7A">
              <w:rPr>
                <w:rFonts w:cs="Arial"/>
                <w:b/>
                <w:color w:val="000000" w:themeColor="text1"/>
                <w:szCs w:val="24"/>
              </w:rPr>
              <w:t>252</w:t>
            </w:r>
          </w:p>
        </w:tc>
      </w:tr>
    </w:tbl>
    <w:p w:rsidR="008C48D6" w:rsidRPr="00E33F7A" w:rsidRDefault="008C48D6" w:rsidP="004A3559">
      <w:pPr>
        <w:spacing w:line="276" w:lineRule="auto"/>
        <w:jc w:val="both"/>
        <w:rPr>
          <w:rFonts w:cs="Arial"/>
          <w:color w:val="000000" w:themeColor="text1"/>
          <w:szCs w:val="24"/>
        </w:rPr>
      </w:pPr>
    </w:p>
    <w:p w:rsidR="00632BE6" w:rsidRPr="009762CD" w:rsidRDefault="00632BE6" w:rsidP="004A3559">
      <w:pPr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87469F" w:rsidRPr="0034052F" w:rsidRDefault="001B1F34" w:rsidP="004A3559">
      <w:pPr>
        <w:spacing w:line="276" w:lineRule="auto"/>
        <w:jc w:val="both"/>
        <w:rPr>
          <w:rFonts w:cs="Arial"/>
          <w:b/>
          <w:bCs/>
          <w:color w:val="000000" w:themeColor="text1"/>
          <w:szCs w:val="24"/>
        </w:rPr>
      </w:pPr>
      <w:r w:rsidRPr="0034052F">
        <w:rPr>
          <w:rFonts w:cs="Arial"/>
          <w:b/>
          <w:bCs/>
          <w:color w:val="000000" w:themeColor="text1"/>
          <w:szCs w:val="24"/>
        </w:rPr>
        <w:t>MOTIVO</w:t>
      </w:r>
      <w:r w:rsidR="008A105B" w:rsidRPr="0034052F">
        <w:rPr>
          <w:rFonts w:cs="Arial"/>
          <w:b/>
          <w:bCs/>
          <w:color w:val="000000" w:themeColor="text1"/>
          <w:szCs w:val="24"/>
        </w:rPr>
        <w:t>S</w:t>
      </w:r>
      <w:r w:rsidRPr="0034052F">
        <w:rPr>
          <w:rFonts w:cs="Arial"/>
          <w:b/>
          <w:bCs/>
          <w:color w:val="000000" w:themeColor="text1"/>
          <w:szCs w:val="24"/>
        </w:rPr>
        <w:t xml:space="preserve"> DAS MANIFESTAÇÕES</w:t>
      </w:r>
      <w:r w:rsidR="008A1718" w:rsidRPr="0034052F">
        <w:rPr>
          <w:rFonts w:cs="Arial"/>
          <w:b/>
          <w:bCs/>
          <w:color w:val="000000" w:themeColor="text1"/>
          <w:szCs w:val="24"/>
        </w:rPr>
        <w:t xml:space="preserve"> RECEBIDAS </w:t>
      </w:r>
      <w:r w:rsidR="008A105B" w:rsidRPr="0034052F">
        <w:rPr>
          <w:rFonts w:cs="Arial"/>
          <w:b/>
          <w:bCs/>
          <w:color w:val="000000" w:themeColor="text1"/>
          <w:szCs w:val="24"/>
        </w:rPr>
        <w:t xml:space="preserve">PELA OUVIDORIA MUNICIPAL </w:t>
      </w:r>
      <w:r w:rsidR="008A1718" w:rsidRPr="0034052F">
        <w:rPr>
          <w:rFonts w:cs="Arial"/>
          <w:b/>
          <w:bCs/>
          <w:color w:val="000000" w:themeColor="text1"/>
          <w:szCs w:val="24"/>
        </w:rPr>
        <w:t xml:space="preserve">EM </w:t>
      </w:r>
      <w:r w:rsidR="0034052F" w:rsidRPr="0034052F">
        <w:rPr>
          <w:rFonts w:cs="Arial"/>
          <w:b/>
          <w:bCs/>
          <w:color w:val="000000" w:themeColor="text1"/>
          <w:szCs w:val="24"/>
        </w:rPr>
        <w:t>MAIO</w:t>
      </w:r>
      <w:r w:rsidR="008A1718" w:rsidRPr="0034052F">
        <w:rPr>
          <w:rFonts w:cs="Arial"/>
          <w:b/>
          <w:bCs/>
          <w:color w:val="000000" w:themeColor="text1"/>
          <w:szCs w:val="24"/>
        </w:rPr>
        <w:t xml:space="preserve"> DE 2026</w:t>
      </w:r>
      <w:r w:rsidR="008A105B" w:rsidRPr="0034052F">
        <w:rPr>
          <w:rFonts w:cs="Arial"/>
          <w:b/>
          <w:bCs/>
          <w:color w:val="000000" w:themeColor="text1"/>
          <w:szCs w:val="24"/>
        </w:rPr>
        <w:t xml:space="preserve"> COM MAIOR INCIDÊNCIA</w:t>
      </w:r>
      <w:r w:rsidR="008A1718" w:rsidRPr="0034052F">
        <w:rPr>
          <w:rFonts w:cs="Arial"/>
          <w:b/>
          <w:bCs/>
          <w:color w:val="000000" w:themeColor="text1"/>
          <w:szCs w:val="24"/>
        </w:rPr>
        <w:t>.</w:t>
      </w:r>
    </w:p>
    <w:p w:rsidR="009B2784" w:rsidRPr="009762CD" w:rsidRDefault="009B2784" w:rsidP="004A3559">
      <w:pPr>
        <w:spacing w:line="276" w:lineRule="auto"/>
        <w:jc w:val="both"/>
        <w:rPr>
          <w:rFonts w:cs="Arial"/>
          <w:b/>
          <w:bCs/>
          <w:color w:val="000000" w:themeColor="text1"/>
          <w:szCs w:val="24"/>
          <w:highlight w:val="yellow"/>
        </w:rPr>
      </w:pPr>
    </w:p>
    <w:p w:rsidR="00196B63" w:rsidRPr="009762CD" w:rsidRDefault="00196B63" w:rsidP="004A3559">
      <w:pPr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A94CDA" w:rsidRPr="008D2510" w:rsidRDefault="007C0944" w:rsidP="00A94CDA">
      <w:pPr>
        <w:pStyle w:val="PargrafodaLista"/>
        <w:numPr>
          <w:ilvl w:val="0"/>
          <w:numId w:val="1"/>
        </w:numPr>
        <w:spacing w:line="276" w:lineRule="auto"/>
        <w:jc w:val="both"/>
        <w:rPr>
          <w:rFonts w:cs="Arial"/>
          <w:color w:val="000000" w:themeColor="text1"/>
          <w:szCs w:val="24"/>
        </w:rPr>
      </w:pPr>
      <w:r w:rsidRPr="008D2510">
        <w:rPr>
          <w:rFonts w:cs="Arial"/>
          <w:color w:val="000000" w:themeColor="text1"/>
          <w:szCs w:val="24"/>
        </w:rPr>
        <w:t>Solicitações de providências</w:t>
      </w:r>
      <w:r w:rsidR="003019C5" w:rsidRPr="008D2510">
        <w:rPr>
          <w:rFonts w:cs="Arial"/>
          <w:color w:val="000000" w:themeColor="text1"/>
          <w:szCs w:val="24"/>
        </w:rPr>
        <w:t>, informações</w:t>
      </w:r>
      <w:r w:rsidRPr="008D2510">
        <w:rPr>
          <w:rFonts w:cs="Arial"/>
          <w:color w:val="000000" w:themeColor="text1"/>
          <w:szCs w:val="24"/>
        </w:rPr>
        <w:t xml:space="preserve"> e reclamações relativas à</w:t>
      </w:r>
      <w:r w:rsidR="008D2510" w:rsidRPr="008D2510">
        <w:rPr>
          <w:rFonts w:cs="Arial"/>
          <w:color w:val="000000" w:themeColor="text1"/>
          <w:szCs w:val="24"/>
        </w:rPr>
        <w:t xml:space="preserve"> IPTU, sendo:</w:t>
      </w:r>
      <w:r w:rsidR="008663AE" w:rsidRPr="008D2510">
        <w:rPr>
          <w:rFonts w:cs="Arial"/>
          <w:color w:val="000000" w:themeColor="text1"/>
          <w:szCs w:val="24"/>
        </w:rPr>
        <w:t xml:space="preserve"> </w:t>
      </w:r>
      <w:r w:rsidR="008D2510" w:rsidRPr="008D2510">
        <w:rPr>
          <w:rFonts w:cs="Arial"/>
          <w:color w:val="000000" w:themeColor="text1"/>
          <w:szCs w:val="24"/>
        </w:rPr>
        <w:t>alteração de titularidade, negociação de dívida, revisão de valor, levantamento de valores e parcelas, isenção e baixa</w:t>
      </w:r>
      <w:r w:rsidR="007B5650" w:rsidRPr="008D2510">
        <w:rPr>
          <w:rFonts w:cs="Arial"/>
          <w:color w:val="000000" w:themeColor="text1"/>
          <w:szCs w:val="24"/>
        </w:rPr>
        <w:t>.</w:t>
      </w:r>
    </w:p>
    <w:p w:rsidR="00A94CDA" w:rsidRPr="0034052F" w:rsidRDefault="00A94CDA" w:rsidP="00A94CDA">
      <w:pPr>
        <w:pStyle w:val="PargrafodaLista"/>
        <w:spacing w:line="276" w:lineRule="auto"/>
        <w:jc w:val="both"/>
        <w:rPr>
          <w:rFonts w:cs="Arial"/>
          <w:color w:val="000000" w:themeColor="text1"/>
          <w:szCs w:val="24"/>
        </w:rPr>
      </w:pPr>
    </w:p>
    <w:p w:rsidR="0088512F" w:rsidRPr="0034052F" w:rsidRDefault="00A94CDA" w:rsidP="008663AE">
      <w:pPr>
        <w:pStyle w:val="PargrafodaLista"/>
        <w:numPr>
          <w:ilvl w:val="0"/>
          <w:numId w:val="1"/>
        </w:numPr>
        <w:spacing w:line="276" w:lineRule="auto"/>
        <w:jc w:val="both"/>
        <w:rPr>
          <w:rFonts w:cs="Arial"/>
          <w:color w:val="000000" w:themeColor="text1"/>
          <w:szCs w:val="24"/>
        </w:rPr>
      </w:pPr>
      <w:r w:rsidRPr="0034052F">
        <w:rPr>
          <w:rFonts w:cs="Arial"/>
          <w:color w:val="000000" w:themeColor="text1"/>
          <w:szCs w:val="24"/>
        </w:rPr>
        <w:t>Solicitações de providências, reclamações, e den</w:t>
      </w:r>
      <w:r w:rsidR="008520C5" w:rsidRPr="0034052F">
        <w:rPr>
          <w:rFonts w:cs="Arial"/>
          <w:color w:val="000000" w:themeColor="text1"/>
          <w:szCs w:val="24"/>
        </w:rPr>
        <w:t xml:space="preserve">úncia, relativas </w:t>
      </w:r>
      <w:proofErr w:type="gramStart"/>
      <w:r w:rsidR="008520C5" w:rsidRPr="0034052F">
        <w:rPr>
          <w:rFonts w:cs="Arial"/>
          <w:color w:val="000000" w:themeColor="text1"/>
          <w:szCs w:val="24"/>
        </w:rPr>
        <w:t>à</w:t>
      </w:r>
      <w:proofErr w:type="gramEnd"/>
      <w:r w:rsidR="008520C5" w:rsidRPr="0034052F">
        <w:rPr>
          <w:rFonts w:cs="Arial"/>
          <w:color w:val="000000" w:themeColor="text1"/>
          <w:szCs w:val="24"/>
        </w:rPr>
        <w:t xml:space="preserve">  atendimentos médicos</w:t>
      </w:r>
      <w:r w:rsidRPr="0034052F">
        <w:rPr>
          <w:rFonts w:cs="Arial"/>
          <w:color w:val="000000" w:themeColor="text1"/>
          <w:szCs w:val="24"/>
        </w:rPr>
        <w:t>.</w:t>
      </w:r>
    </w:p>
    <w:p w:rsidR="00520FAE" w:rsidRPr="009762CD" w:rsidRDefault="00520FAE" w:rsidP="00520FAE">
      <w:pPr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520FAE" w:rsidRPr="00027222" w:rsidRDefault="00520FAE" w:rsidP="00520FAE">
      <w:pPr>
        <w:pStyle w:val="PargrafodaLista"/>
        <w:numPr>
          <w:ilvl w:val="0"/>
          <w:numId w:val="1"/>
        </w:numPr>
        <w:spacing w:line="276" w:lineRule="auto"/>
        <w:jc w:val="both"/>
        <w:rPr>
          <w:rFonts w:cs="Arial"/>
          <w:color w:val="000000" w:themeColor="text1"/>
          <w:szCs w:val="24"/>
        </w:rPr>
      </w:pPr>
      <w:r w:rsidRPr="00027222">
        <w:rPr>
          <w:rFonts w:cs="Arial"/>
          <w:color w:val="000000" w:themeColor="text1"/>
          <w:szCs w:val="24"/>
        </w:rPr>
        <w:t>Solicitações de providências</w:t>
      </w:r>
      <w:r w:rsidR="00A94CDA" w:rsidRPr="00027222">
        <w:rPr>
          <w:rFonts w:cs="Arial"/>
          <w:color w:val="000000" w:themeColor="text1"/>
          <w:szCs w:val="24"/>
        </w:rPr>
        <w:t xml:space="preserve"> </w:t>
      </w:r>
      <w:r w:rsidRPr="00027222">
        <w:rPr>
          <w:rFonts w:cs="Arial"/>
          <w:color w:val="000000" w:themeColor="text1"/>
          <w:szCs w:val="24"/>
        </w:rPr>
        <w:t>e reclamações</w:t>
      </w:r>
      <w:r w:rsidR="00027222" w:rsidRPr="00027222">
        <w:rPr>
          <w:rFonts w:cs="Arial"/>
          <w:color w:val="000000" w:themeColor="text1"/>
          <w:szCs w:val="24"/>
        </w:rPr>
        <w:t xml:space="preserve"> e </w:t>
      </w:r>
      <w:proofErr w:type="gramStart"/>
      <w:r w:rsidR="00027222" w:rsidRPr="00027222">
        <w:rPr>
          <w:rFonts w:cs="Arial"/>
          <w:color w:val="000000" w:themeColor="text1"/>
          <w:szCs w:val="24"/>
        </w:rPr>
        <w:t>denúncia</w:t>
      </w:r>
      <w:r w:rsidRPr="00027222">
        <w:rPr>
          <w:rFonts w:cs="Arial"/>
          <w:color w:val="000000" w:themeColor="text1"/>
          <w:szCs w:val="24"/>
        </w:rPr>
        <w:t xml:space="preserve"> relativas à </w:t>
      </w:r>
      <w:r w:rsidR="00027222" w:rsidRPr="00027222">
        <w:rPr>
          <w:rFonts w:cs="Arial"/>
          <w:color w:val="000000" w:themeColor="text1"/>
          <w:szCs w:val="24"/>
        </w:rPr>
        <w:t>manutenção de vias</w:t>
      </w:r>
      <w:proofErr w:type="gramEnd"/>
      <w:r w:rsidRPr="00027222">
        <w:rPr>
          <w:rFonts w:cs="Arial"/>
          <w:color w:val="000000" w:themeColor="text1"/>
          <w:szCs w:val="24"/>
        </w:rPr>
        <w:t>.</w:t>
      </w:r>
    </w:p>
    <w:p w:rsidR="00B94B92" w:rsidRPr="009762CD" w:rsidRDefault="00B94B92" w:rsidP="00B94B92">
      <w:pPr>
        <w:pStyle w:val="PargrafodaLista"/>
        <w:rPr>
          <w:rFonts w:cs="Arial"/>
          <w:color w:val="000000" w:themeColor="text1"/>
          <w:szCs w:val="24"/>
          <w:highlight w:val="yellow"/>
        </w:rPr>
      </w:pPr>
    </w:p>
    <w:p w:rsidR="0065758E" w:rsidRPr="00A34F08" w:rsidRDefault="00B94B92" w:rsidP="0065758E">
      <w:pPr>
        <w:pStyle w:val="PargrafodaLista"/>
        <w:numPr>
          <w:ilvl w:val="0"/>
          <w:numId w:val="1"/>
        </w:numPr>
        <w:spacing w:line="276" w:lineRule="auto"/>
        <w:jc w:val="both"/>
        <w:rPr>
          <w:rFonts w:cs="Arial"/>
          <w:color w:val="000000" w:themeColor="text1"/>
          <w:szCs w:val="24"/>
        </w:rPr>
      </w:pPr>
      <w:r w:rsidRPr="00A34F08">
        <w:rPr>
          <w:rFonts w:cs="Arial"/>
          <w:color w:val="000000" w:themeColor="text1"/>
          <w:szCs w:val="24"/>
        </w:rPr>
        <w:t>Solicitações de providências</w:t>
      </w:r>
      <w:r w:rsidR="003019C5" w:rsidRPr="00A34F08">
        <w:rPr>
          <w:rFonts w:cs="Arial"/>
          <w:color w:val="000000" w:themeColor="text1"/>
          <w:szCs w:val="24"/>
        </w:rPr>
        <w:t>,</w:t>
      </w:r>
      <w:r w:rsidRPr="00A34F08">
        <w:rPr>
          <w:rFonts w:cs="Arial"/>
          <w:color w:val="000000" w:themeColor="text1"/>
          <w:szCs w:val="24"/>
        </w:rPr>
        <w:t xml:space="preserve"> informações e reclamações relativas </w:t>
      </w:r>
      <w:proofErr w:type="gramStart"/>
      <w:r w:rsidRPr="00A34F08">
        <w:rPr>
          <w:rFonts w:cs="Arial"/>
          <w:color w:val="000000" w:themeColor="text1"/>
          <w:szCs w:val="24"/>
        </w:rPr>
        <w:t>à</w:t>
      </w:r>
      <w:proofErr w:type="gramEnd"/>
      <w:r w:rsidR="00996B23" w:rsidRPr="00A34F08">
        <w:rPr>
          <w:rFonts w:cs="Arial"/>
          <w:color w:val="000000" w:themeColor="text1"/>
          <w:szCs w:val="24"/>
        </w:rPr>
        <w:t xml:space="preserve"> </w:t>
      </w:r>
      <w:r w:rsidRPr="00A34F08">
        <w:rPr>
          <w:rFonts w:cs="Arial"/>
          <w:color w:val="000000" w:themeColor="text1"/>
          <w:szCs w:val="24"/>
        </w:rPr>
        <w:t xml:space="preserve"> </w:t>
      </w:r>
      <w:r w:rsidR="00A34F08" w:rsidRPr="00A34F08">
        <w:rPr>
          <w:rFonts w:cs="Arial"/>
          <w:color w:val="000000" w:themeColor="text1"/>
          <w:szCs w:val="24"/>
        </w:rPr>
        <w:t>multas de trânsito</w:t>
      </w:r>
      <w:r w:rsidRPr="00A34F08">
        <w:rPr>
          <w:rFonts w:cs="Arial"/>
          <w:color w:val="000000" w:themeColor="text1"/>
          <w:szCs w:val="24"/>
        </w:rPr>
        <w:t>.</w:t>
      </w:r>
    </w:p>
    <w:p w:rsidR="00A34F08" w:rsidRPr="00A34F08" w:rsidRDefault="00A34F08" w:rsidP="00A34F08">
      <w:pPr>
        <w:pStyle w:val="PargrafodaLista"/>
        <w:rPr>
          <w:rFonts w:cs="Arial"/>
          <w:color w:val="000000" w:themeColor="text1"/>
          <w:szCs w:val="24"/>
          <w:highlight w:val="yellow"/>
        </w:rPr>
      </w:pPr>
    </w:p>
    <w:p w:rsidR="00A34F08" w:rsidRPr="00357B24" w:rsidRDefault="00A34F08" w:rsidP="00A34F08">
      <w:pPr>
        <w:pStyle w:val="PargrafodaLista"/>
        <w:numPr>
          <w:ilvl w:val="0"/>
          <w:numId w:val="1"/>
        </w:numPr>
        <w:spacing w:line="276" w:lineRule="auto"/>
        <w:jc w:val="both"/>
        <w:rPr>
          <w:rFonts w:cs="Arial"/>
          <w:color w:val="000000" w:themeColor="text1"/>
          <w:szCs w:val="24"/>
        </w:rPr>
      </w:pPr>
      <w:r w:rsidRPr="00357B24">
        <w:rPr>
          <w:rFonts w:cs="Arial"/>
          <w:color w:val="000000" w:themeColor="text1"/>
          <w:szCs w:val="24"/>
        </w:rPr>
        <w:t>Solicitações de providências, informações</w:t>
      </w:r>
      <w:r w:rsidR="00357B24" w:rsidRPr="00357B24">
        <w:rPr>
          <w:rFonts w:cs="Arial"/>
          <w:color w:val="000000" w:themeColor="text1"/>
          <w:szCs w:val="24"/>
        </w:rPr>
        <w:t>,</w:t>
      </w:r>
      <w:r w:rsidRPr="00357B24">
        <w:rPr>
          <w:rFonts w:cs="Arial"/>
          <w:color w:val="000000" w:themeColor="text1"/>
          <w:szCs w:val="24"/>
        </w:rPr>
        <w:t xml:space="preserve"> reclamações</w:t>
      </w:r>
      <w:r w:rsidR="00357B24" w:rsidRPr="00357B24">
        <w:rPr>
          <w:rFonts w:cs="Arial"/>
          <w:color w:val="000000" w:themeColor="text1"/>
          <w:szCs w:val="24"/>
        </w:rPr>
        <w:t xml:space="preserve"> e denúncia</w:t>
      </w:r>
      <w:r w:rsidRPr="00357B24">
        <w:rPr>
          <w:rFonts w:cs="Arial"/>
          <w:color w:val="000000" w:themeColor="text1"/>
          <w:szCs w:val="24"/>
        </w:rPr>
        <w:t xml:space="preserve"> relativas </w:t>
      </w:r>
      <w:proofErr w:type="gramStart"/>
      <w:r w:rsidRPr="00357B24">
        <w:rPr>
          <w:rFonts w:cs="Arial"/>
          <w:color w:val="000000" w:themeColor="text1"/>
          <w:szCs w:val="24"/>
        </w:rPr>
        <w:t>à</w:t>
      </w:r>
      <w:proofErr w:type="gramEnd"/>
      <w:r w:rsidRPr="00357B24">
        <w:rPr>
          <w:rFonts w:cs="Arial"/>
          <w:color w:val="000000" w:themeColor="text1"/>
          <w:szCs w:val="24"/>
        </w:rPr>
        <w:t xml:space="preserve">  obras irregulares.</w:t>
      </w:r>
    </w:p>
    <w:p w:rsidR="0070604C" w:rsidRPr="009762CD" w:rsidRDefault="0070604C" w:rsidP="008663AE">
      <w:pPr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CD5127" w:rsidRPr="009762CD" w:rsidRDefault="00CD5127" w:rsidP="00460FE6">
      <w:pPr>
        <w:pStyle w:val="PargrafodaLista"/>
        <w:rPr>
          <w:rFonts w:cs="Arial"/>
          <w:color w:val="000000" w:themeColor="text1"/>
          <w:szCs w:val="24"/>
          <w:highlight w:val="yellow"/>
        </w:rPr>
      </w:pPr>
    </w:p>
    <w:p w:rsidR="00245F93" w:rsidRPr="00C33A17" w:rsidRDefault="001B1F34" w:rsidP="00B34FD1">
      <w:pPr>
        <w:spacing w:line="276" w:lineRule="auto"/>
        <w:ind w:firstLine="1134"/>
        <w:jc w:val="both"/>
        <w:rPr>
          <w:rFonts w:cs="Arial"/>
          <w:color w:val="000000" w:themeColor="text1"/>
          <w:szCs w:val="24"/>
        </w:rPr>
      </w:pPr>
      <w:proofErr w:type="gramStart"/>
      <w:r w:rsidRPr="000E3535">
        <w:rPr>
          <w:rFonts w:cs="Arial"/>
          <w:color w:val="000000" w:themeColor="text1"/>
          <w:szCs w:val="24"/>
        </w:rPr>
        <w:t>Houve</w:t>
      </w:r>
      <w:r w:rsidR="009950C9" w:rsidRPr="000E3535">
        <w:rPr>
          <w:rFonts w:cs="Arial"/>
          <w:color w:val="000000" w:themeColor="text1"/>
          <w:szCs w:val="24"/>
        </w:rPr>
        <w:t>ram</w:t>
      </w:r>
      <w:proofErr w:type="gramEnd"/>
      <w:r w:rsidRPr="000E3535">
        <w:rPr>
          <w:rFonts w:cs="Arial"/>
          <w:color w:val="000000" w:themeColor="text1"/>
          <w:szCs w:val="24"/>
        </w:rPr>
        <w:t xml:space="preserve"> outras manifestações, </w:t>
      </w:r>
      <w:r w:rsidR="0087469F" w:rsidRPr="000E3535">
        <w:rPr>
          <w:rFonts w:cs="Arial"/>
          <w:color w:val="000000" w:themeColor="text1"/>
          <w:szCs w:val="24"/>
        </w:rPr>
        <w:t xml:space="preserve">em menor número, </w:t>
      </w:r>
      <w:r w:rsidRPr="000E3535">
        <w:rPr>
          <w:rFonts w:cs="Arial"/>
          <w:color w:val="000000" w:themeColor="text1"/>
          <w:szCs w:val="24"/>
        </w:rPr>
        <w:t xml:space="preserve">referentes à </w:t>
      </w:r>
      <w:r w:rsidR="009950C9" w:rsidRPr="000E3535">
        <w:rPr>
          <w:rFonts w:cs="Arial"/>
          <w:color w:val="000000" w:themeColor="text1"/>
          <w:szCs w:val="24"/>
        </w:rPr>
        <w:t>diversos assuntos</w:t>
      </w:r>
      <w:r w:rsidR="007F7ACC" w:rsidRPr="000E3535">
        <w:rPr>
          <w:rFonts w:cs="Arial"/>
          <w:color w:val="000000" w:themeColor="text1"/>
          <w:szCs w:val="24"/>
        </w:rPr>
        <w:t>, relacionados à várias Secretarias, sendo</w:t>
      </w:r>
      <w:r w:rsidR="00CD5127" w:rsidRPr="0052577A">
        <w:rPr>
          <w:rFonts w:cs="Arial"/>
          <w:color w:val="000000" w:themeColor="text1"/>
          <w:szCs w:val="24"/>
        </w:rPr>
        <w:t>:</w:t>
      </w:r>
      <w:r w:rsidR="007F7ACC" w:rsidRPr="0052577A">
        <w:rPr>
          <w:rFonts w:cs="Arial"/>
          <w:color w:val="000000" w:themeColor="text1"/>
          <w:szCs w:val="24"/>
        </w:rPr>
        <w:t xml:space="preserve"> </w:t>
      </w:r>
      <w:r w:rsidR="00E145F3" w:rsidRPr="0052577A">
        <w:rPr>
          <w:rFonts w:cs="Arial"/>
          <w:color w:val="000000" w:themeColor="text1"/>
          <w:szCs w:val="24"/>
        </w:rPr>
        <w:t xml:space="preserve">Secretaria de Urbanismo, </w:t>
      </w:r>
      <w:r w:rsidRPr="0052577A">
        <w:rPr>
          <w:rFonts w:cs="Arial"/>
          <w:color w:val="000000" w:themeColor="text1"/>
          <w:szCs w:val="24"/>
        </w:rPr>
        <w:t>Secretaria do Meio Ambiente</w:t>
      </w:r>
      <w:r w:rsidR="00E145F3" w:rsidRPr="0052577A">
        <w:rPr>
          <w:rFonts w:cs="Arial"/>
          <w:color w:val="000000" w:themeColor="text1"/>
          <w:szCs w:val="24"/>
        </w:rPr>
        <w:t xml:space="preserve"> Agricultura e Pesca</w:t>
      </w:r>
      <w:r w:rsidRPr="0052577A">
        <w:rPr>
          <w:rFonts w:cs="Arial"/>
          <w:color w:val="000000" w:themeColor="text1"/>
          <w:szCs w:val="24"/>
        </w:rPr>
        <w:t>, Secretaria de Obras Públicas</w:t>
      </w:r>
      <w:r w:rsidRPr="00424D84">
        <w:rPr>
          <w:rFonts w:cs="Arial"/>
          <w:color w:val="000000" w:themeColor="text1"/>
          <w:szCs w:val="24"/>
        </w:rPr>
        <w:t xml:space="preserve">, Secretaria </w:t>
      </w:r>
      <w:r w:rsidR="00424D84" w:rsidRPr="00424D84">
        <w:rPr>
          <w:rFonts w:cs="Arial"/>
          <w:color w:val="000000" w:themeColor="text1"/>
          <w:szCs w:val="24"/>
        </w:rPr>
        <w:t>de Tecnologia da Informação e Inovação</w:t>
      </w:r>
      <w:r w:rsidR="0070046B" w:rsidRPr="00424D84">
        <w:rPr>
          <w:rFonts w:cs="Arial"/>
          <w:color w:val="000000" w:themeColor="text1"/>
          <w:szCs w:val="24"/>
        </w:rPr>
        <w:t>, Divisão</w:t>
      </w:r>
      <w:r w:rsidR="0070046B" w:rsidRPr="0052577A">
        <w:rPr>
          <w:rFonts w:cs="Arial"/>
          <w:color w:val="000000" w:themeColor="text1"/>
          <w:szCs w:val="24"/>
        </w:rPr>
        <w:t xml:space="preserve"> de Gestão de </w:t>
      </w:r>
      <w:r w:rsidRPr="0052577A">
        <w:rPr>
          <w:rFonts w:cs="Arial"/>
          <w:color w:val="000000" w:themeColor="text1"/>
          <w:szCs w:val="24"/>
        </w:rPr>
        <w:t>Recursos Humanos</w:t>
      </w:r>
      <w:r w:rsidRPr="00424D84">
        <w:rPr>
          <w:rFonts w:cs="Arial"/>
          <w:color w:val="000000" w:themeColor="text1"/>
          <w:szCs w:val="24"/>
        </w:rPr>
        <w:t>, Secretaria de Turismo</w:t>
      </w:r>
      <w:r w:rsidR="00880989" w:rsidRPr="00424D84">
        <w:rPr>
          <w:rFonts w:cs="Arial"/>
          <w:color w:val="000000" w:themeColor="text1"/>
          <w:szCs w:val="24"/>
        </w:rPr>
        <w:t>,</w:t>
      </w:r>
      <w:r w:rsidRPr="0052577A">
        <w:rPr>
          <w:rFonts w:cs="Arial"/>
          <w:color w:val="000000" w:themeColor="text1"/>
          <w:szCs w:val="24"/>
        </w:rPr>
        <w:t xml:space="preserve"> Secretaria de Governo, Secretaria da Educação,</w:t>
      </w:r>
      <w:r w:rsidR="00E145F3" w:rsidRPr="0052577A">
        <w:rPr>
          <w:rFonts w:cs="Arial"/>
          <w:color w:val="000000" w:themeColor="text1"/>
          <w:szCs w:val="24"/>
        </w:rPr>
        <w:t xml:space="preserve"> </w:t>
      </w:r>
      <w:r w:rsidR="007F7ACC" w:rsidRPr="0052577A">
        <w:rPr>
          <w:rFonts w:cs="Arial"/>
          <w:color w:val="000000" w:themeColor="text1"/>
          <w:szCs w:val="24"/>
        </w:rPr>
        <w:t xml:space="preserve">Secretaria de Saúde, Secretaria da Fazenda, Secretaria de Serviços Públicos, </w:t>
      </w:r>
      <w:r w:rsidR="007F7ACC" w:rsidRPr="00C33A17">
        <w:rPr>
          <w:rFonts w:cs="Arial"/>
          <w:color w:val="000000" w:themeColor="text1"/>
          <w:szCs w:val="24"/>
        </w:rPr>
        <w:t>Secretaria de Segurança Pública e Mobilidade Urbana</w:t>
      </w:r>
      <w:r w:rsidR="00424D84" w:rsidRPr="00C33A17">
        <w:rPr>
          <w:rFonts w:cs="Arial"/>
          <w:color w:val="000000" w:themeColor="text1"/>
          <w:szCs w:val="24"/>
        </w:rPr>
        <w:t>,</w:t>
      </w:r>
      <w:r w:rsidR="004328C8" w:rsidRPr="00C33A17">
        <w:rPr>
          <w:rFonts w:cs="Arial"/>
          <w:color w:val="000000" w:themeColor="text1"/>
          <w:szCs w:val="24"/>
        </w:rPr>
        <w:t xml:space="preserve"> Secretaria de Assistência Social, </w:t>
      </w:r>
      <w:r w:rsidR="008A2969" w:rsidRPr="00C33A17">
        <w:rPr>
          <w:rFonts w:cs="Arial"/>
          <w:color w:val="000000" w:themeColor="text1"/>
          <w:szCs w:val="24"/>
        </w:rPr>
        <w:t xml:space="preserve">Secretaria dos Direitos da </w:t>
      </w:r>
      <w:r w:rsidR="008A2969" w:rsidRPr="00C33A17">
        <w:rPr>
          <w:rFonts w:cs="Arial"/>
          <w:color w:val="000000" w:themeColor="text1"/>
          <w:szCs w:val="24"/>
        </w:rPr>
        <w:lastRenderedPageBreak/>
        <w:t>Pessoa com Deficiência e do Idoso</w:t>
      </w:r>
      <w:r w:rsidR="001A1B3C" w:rsidRPr="00C33A17">
        <w:rPr>
          <w:rFonts w:cs="Arial"/>
          <w:color w:val="000000" w:themeColor="text1"/>
          <w:szCs w:val="24"/>
        </w:rPr>
        <w:t>, Secretaria de Habitação, Secretaria de Comunicação, Defesa Civil,</w:t>
      </w:r>
      <w:r w:rsidR="0052577A" w:rsidRPr="00C33A17">
        <w:rPr>
          <w:rFonts w:cs="Arial"/>
          <w:color w:val="000000" w:themeColor="text1"/>
          <w:szCs w:val="24"/>
        </w:rPr>
        <w:t xml:space="preserve"> </w:t>
      </w:r>
      <w:proofErr w:type="spellStart"/>
      <w:r w:rsidR="0052577A" w:rsidRPr="00C33A17">
        <w:rPr>
          <w:rFonts w:cs="Arial"/>
          <w:color w:val="000000" w:themeColor="text1"/>
          <w:szCs w:val="24"/>
        </w:rPr>
        <w:t>Procon</w:t>
      </w:r>
      <w:proofErr w:type="spellEnd"/>
      <w:r w:rsidR="0052577A" w:rsidRPr="00C33A17">
        <w:rPr>
          <w:rFonts w:cs="Arial"/>
          <w:color w:val="000000" w:themeColor="text1"/>
          <w:szCs w:val="24"/>
        </w:rPr>
        <w:t xml:space="preserve">, </w:t>
      </w:r>
      <w:r w:rsidR="001A1B3C" w:rsidRPr="00C33A17">
        <w:rPr>
          <w:rFonts w:cs="Arial"/>
          <w:color w:val="000000" w:themeColor="text1"/>
          <w:szCs w:val="24"/>
        </w:rPr>
        <w:t xml:space="preserve">Fundação Educacional e Cultural de Caraguatatuba </w:t>
      </w:r>
      <w:r w:rsidR="00BA371C" w:rsidRPr="00C33A17">
        <w:rPr>
          <w:rFonts w:cs="Arial"/>
          <w:color w:val="000000" w:themeColor="text1"/>
          <w:szCs w:val="24"/>
        </w:rPr>
        <w:t>–</w:t>
      </w:r>
      <w:r w:rsidR="001A1B3C" w:rsidRPr="00C33A17">
        <w:rPr>
          <w:rFonts w:cs="Arial"/>
          <w:color w:val="000000" w:themeColor="text1"/>
          <w:szCs w:val="24"/>
        </w:rPr>
        <w:t xml:space="preserve"> </w:t>
      </w:r>
      <w:proofErr w:type="spellStart"/>
      <w:r w:rsidR="001A1B3C" w:rsidRPr="00C33A17">
        <w:rPr>
          <w:rFonts w:cs="Arial"/>
          <w:color w:val="000000" w:themeColor="text1"/>
          <w:szCs w:val="24"/>
        </w:rPr>
        <w:t>Fundacc</w:t>
      </w:r>
      <w:proofErr w:type="spellEnd"/>
      <w:r w:rsidR="00BA371C" w:rsidRPr="00C33A17">
        <w:rPr>
          <w:rFonts w:cs="Arial"/>
          <w:color w:val="000000" w:themeColor="text1"/>
          <w:szCs w:val="24"/>
        </w:rPr>
        <w:t xml:space="preserve">, Instituto de Previdência do Município de Caraguatatuba - </w:t>
      </w:r>
      <w:proofErr w:type="spellStart"/>
      <w:r w:rsidR="00BA371C" w:rsidRPr="00C33A17">
        <w:rPr>
          <w:rFonts w:cs="Arial"/>
          <w:color w:val="000000" w:themeColor="text1"/>
          <w:szCs w:val="24"/>
        </w:rPr>
        <w:t>Caraguaprev</w:t>
      </w:r>
      <w:proofErr w:type="spellEnd"/>
      <w:r w:rsidR="007741DF" w:rsidRPr="00C33A17">
        <w:rPr>
          <w:rFonts w:cs="Arial"/>
          <w:color w:val="000000" w:themeColor="text1"/>
          <w:szCs w:val="24"/>
        </w:rPr>
        <w:t>.</w:t>
      </w:r>
    </w:p>
    <w:p w:rsidR="007F2E34" w:rsidRPr="009762CD" w:rsidRDefault="007F2E34" w:rsidP="00933DFB">
      <w:pPr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8520C5" w:rsidRPr="009762CD" w:rsidRDefault="008520C5" w:rsidP="00933DFB">
      <w:pPr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A41A7C" w:rsidRPr="009762CD" w:rsidRDefault="00A41A7C" w:rsidP="004A3559">
      <w:pPr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2708C2" w:rsidRPr="001D578C" w:rsidRDefault="001B1F34" w:rsidP="004A3559">
      <w:pPr>
        <w:spacing w:line="276" w:lineRule="auto"/>
        <w:jc w:val="both"/>
        <w:rPr>
          <w:rFonts w:cs="Arial"/>
          <w:b/>
          <w:bCs/>
          <w:color w:val="000000" w:themeColor="text1"/>
          <w:szCs w:val="24"/>
        </w:rPr>
      </w:pPr>
      <w:r w:rsidRPr="001D578C">
        <w:rPr>
          <w:rFonts w:cs="Arial"/>
          <w:b/>
          <w:bCs/>
          <w:color w:val="000000" w:themeColor="text1"/>
          <w:szCs w:val="24"/>
        </w:rPr>
        <w:t>ANÁLISE DOS PONTOS RECORRENTES</w:t>
      </w:r>
    </w:p>
    <w:p w:rsidR="00AC4F82" w:rsidRPr="001D578C" w:rsidRDefault="00AC4F82" w:rsidP="00611A17">
      <w:pPr>
        <w:spacing w:line="276" w:lineRule="auto"/>
        <w:jc w:val="both"/>
        <w:rPr>
          <w:rFonts w:cs="Arial"/>
          <w:color w:val="000000" w:themeColor="text1"/>
          <w:szCs w:val="24"/>
        </w:rPr>
      </w:pPr>
    </w:p>
    <w:p w:rsidR="00ED0937" w:rsidRDefault="001B1F34" w:rsidP="00CD5127">
      <w:pPr>
        <w:spacing w:line="276" w:lineRule="auto"/>
        <w:ind w:firstLine="1134"/>
        <w:jc w:val="both"/>
        <w:rPr>
          <w:rFonts w:cs="Arial"/>
          <w:color w:val="000000" w:themeColor="text1"/>
          <w:szCs w:val="24"/>
          <w:highlight w:val="yellow"/>
        </w:rPr>
      </w:pPr>
      <w:r w:rsidRPr="001D578C">
        <w:rPr>
          <w:rFonts w:cs="Arial"/>
          <w:color w:val="000000" w:themeColor="text1"/>
          <w:szCs w:val="24"/>
        </w:rPr>
        <w:t xml:space="preserve">As manifestações relacionadas </w:t>
      </w:r>
      <w:r w:rsidR="001D578C">
        <w:rPr>
          <w:rFonts w:cs="Arial"/>
          <w:color w:val="000000" w:themeColor="text1"/>
          <w:szCs w:val="24"/>
        </w:rPr>
        <w:t>à</w:t>
      </w:r>
      <w:r w:rsidRPr="001D578C">
        <w:rPr>
          <w:rFonts w:cs="Arial"/>
          <w:color w:val="000000" w:themeColor="text1"/>
          <w:szCs w:val="24"/>
        </w:rPr>
        <w:t xml:space="preserve"> </w:t>
      </w:r>
      <w:r w:rsidR="00B563DC" w:rsidRPr="001D578C">
        <w:rPr>
          <w:rFonts w:cs="Arial"/>
          <w:color w:val="000000" w:themeColor="text1"/>
          <w:szCs w:val="24"/>
        </w:rPr>
        <w:t>IPTU</w:t>
      </w:r>
      <w:r w:rsidR="00AC4F82" w:rsidRPr="001D578C">
        <w:rPr>
          <w:rFonts w:cs="Arial"/>
          <w:color w:val="000000" w:themeColor="text1"/>
          <w:szCs w:val="24"/>
        </w:rPr>
        <w:t xml:space="preserve">, </w:t>
      </w:r>
      <w:r w:rsidR="00455292" w:rsidRPr="001D578C">
        <w:rPr>
          <w:rFonts w:cs="Arial"/>
          <w:color w:val="000000" w:themeColor="text1"/>
          <w:szCs w:val="24"/>
        </w:rPr>
        <w:t>atendimentos</w:t>
      </w:r>
      <w:r w:rsidR="008A2969" w:rsidRPr="001D578C">
        <w:rPr>
          <w:rFonts w:cs="Arial"/>
          <w:color w:val="000000" w:themeColor="text1"/>
          <w:szCs w:val="24"/>
        </w:rPr>
        <w:t xml:space="preserve"> médicos</w:t>
      </w:r>
      <w:r w:rsidR="00455292" w:rsidRPr="001D578C">
        <w:rPr>
          <w:rFonts w:cs="Arial"/>
          <w:color w:val="000000" w:themeColor="text1"/>
          <w:szCs w:val="24"/>
        </w:rPr>
        <w:t>,</w:t>
      </w:r>
      <w:r w:rsidR="001D578C">
        <w:rPr>
          <w:rFonts w:cs="Arial"/>
          <w:color w:val="000000" w:themeColor="text1"/>
          <w:szCs w:val="24"/>
        </w:rPr>
        <w:t xml:space="preserve"> manutenção de vias, multas de trânsito</w:t>
      </w:r>
      <w:r w:rsidR="00455292" w:rsidRPr="001D578C">
        <w:rPr>
          <w:rFonts w:cs="Arial"/>
          <w:color w:val="000000" w:themeColor="text1"/>
          <w:szCs w:val="24"/>
        </w:rPr>
        <w:t>, e obras irregulares</w:t>
      </w:r>
      <w:r w:rsidR="008A2969" w:rsidRPr="001D578C">
        <w:rPr>
          <w:rFonts w:cs="Arial"/>
          <w:color w:val="000000" w:themeColor="text1"/>
          <w:szCs w:val="24"/>
        </w:rPr>
        <w:t xml:space="preserve"> </w:t>
      </w:r>
      <w:r w:rsidR="00E9201E" w:rsidRPr="001D578C">
        <w:rPr>
          <w:rFonts w:cs="Arial"/>
          <w:color w:val="000000" w:themeColor="text1"/>
          <w:szCs w:val="24"/>
        </w:rPr>
        <w:t>foram</w:t>
      </w:r>
      <w:r w:rsidR="00460624" w:rsidRPr="001D578C">
        <w:rPr>
          <w:rFonts w:cs="Arial"/>
          <w:color w:val="000000" w:themeColor="text1"/>
          <w:szCs w:val="24"/>
        </w:rPr>
        <w:t xml:space="preserve"> </w:t>
      </w:r>
      <w:r w:rsidRPr="001D578C">
        <w:rPr>
          <w:rFonts w:cs="Arial"/>
          <w:color w:val="000000" w:themeColor="text1"/>
          <w:szCs w:val="24"/>
        </w:rPr>
        <w:t>recorrentes</w:t>
      </w:r>
      <w:r w:rsidR="00AC4F82" w:rsidRPr="001D578C">
        <w:rPr>
          <w:rFonts w:cs="Arial"/>
          <w:color w:val="000000" w:themeColor="text1"/>
          <w:szCs w:val="24"/>
        </w:rPr>
        <w:t>.</w:t>
      </w:r>
    </w:p>
    <w:p w:rsidR="001D578C" w:rsidRPr="009762CD" w:rsidRDefault="001D578C" w:rsidP="00CD5127">
      <w:pPr>
        <w:spacing w:line="276" w:lineRule="auto"/>
        <w:ind w:firstLine="1134"/>
        <w:jc w:val="both"/>
        <w:rPr>
          <w:rFonts w:cs="Arial"/>
          <w:color w:val="000000" w:themeColor="text1"/>
          <w:szCs w:val="24"/>
          <w:highlight w:val="yellow"/>
        </w:rPr>
      </w:pPr>
    </w:p>
    <w:p w:rsidR="002B3946" w:rsidRPr="009762CD" w:rsidRDefault="002B3946" w:rsidP="00611A17">
      <w:pPr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2E1A81" w:rsidRPr="009762CD" w:rsidRDefault="002E1A81" w:rsidP="004A3559">
      <w:pPr>
        <w:spacing w:line="276" w:lineRule="auto"/>
        <w:jc w:val="both"/>
        <w:rPr>
          <w:rFonts w:cs="Arial"/>
          <w:color w:val="EE0000"/>
          <w:szCs w:val="24"/>
          <w:highlight w:val="yellow"/>
        </w:rPr>
      </w:pPr>
    </w:p>
    <w:p w:rsidR="002E1A81" w:rsidRPr="001D578C" w:rsidRDefault="001B1F34" w:rsidP="004A3559">
      <w:pPr>
        <w:spacing w:line="276" w:lineRule="auto"/>
        <w:jc w:val="both"/>
        <w:rPr>
          <w:rFonts w:cs="Arial"/>
          <w:b/>
          <w:bCs/>
          <w:color w:val="000000" w:themeColor="text1"/>
          <w:szCs w:val="24"/>
        </w:rPr>
      </w:pPr>
      <w:r w:rsidRPr="001D578C">
        <w:rPr>
          <w:rFonts w:cs="Arial"/>
          <w:b/>
          <w:bCs/>
          <w:color w:val="000000" w:themeColor="text1"/>
          <w:szCs w:val="24"/>
        </w:rPr>
        <w:t>PROVIDÊNCIAS ADOTADAS PELA ADMINISTRAÇÃO</w:t>
      </w:r>
    </w:p>
    <w:p w:rsidR="00B53693" w:rsidRPr="001D578C" w:rsidRDefault="00B53693" w:rsidP="004A3559">
      <w:pPr>
        <w:spacing w:line="276" w:lineRule="auto"/>
        <w:jc w:val="both"/>
        <w:rPr>
          <w:rFonts w:cs="Arial"/>
          <w:b/>
          <w:bCs/>
          <w:color w:val="000000" w:themeColor="text1"/>
          <w:szCs w:val="24"/>
        </w:rPr>
      </w:pPr>
    </w:p>
    <w:p w:rsidR="00CD5127" w:rsidRPr="001D578C" w:rsidRDefault="00CD5127" w:rsidP="00CD5127">
      <w:pPr>
        <w:shd w:val="clear" w:color="auto" w:fill="FFFFFF"/>
        <w:spacing w:line="276" w:lineRule="auto"/>
        <w:ind w:firstLine="1134"/>
        <w:jc w:val="both"/>
        <w:rPr>
          <w:rFonts w:cs="Arial"/>
          <w:color w:val="000000" w:themeColor="text1"/>
          <w:szCs w:val="24"/>
        </w:rPr>
      </w:pPr>
      <w:r w:rsidRPr="001D578C">
        <w:rPr>
          <w:rFonts w:cs="Arial"/>
          <w:color w:val="000000" w:themeColor="text1"/>
          <w:szCs w:val="24"/>
        </w:rPr>
        <w:t xml:space="preserve">As demandas são recebidas por e-mail, por telefone, ou através de atendimento presencial, são analisadas e encaminhadas às Secretarias responsáveis para manifestação, que por sua vez executam o(s) serviço(s) público(s) ou colocam em cronograma de execução, após realizam as respostas às manifestações, e por fim a(s) resposta(s) são enviadas para ciência do(s) manifestante(s). </w:t>
      </w:r>
    </w:p>
    <w:p w:rsidR="001D13CA" w:rsidRPr="009762CD" w:rsidRDefault="001D13CA" w:rsidP="004A3559">
      <w:pPr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B87763" w:rsidRPr="001D578C" w:rsidRDefault="001B1F34" w:rsidP="00B87763">
      <w:pPr>
        <w:spacing w:line="276" w:lineRule="auto"/>
        <w:ind w:firstLine="1134"/>
        <w:jc w:val="both"/>
        <w:rPr>
          <w:rFonts w:cs="Arial"/>
          <w:color w:val="000000" w:themeColor="text1"/>
          <w:szCs w:val="24"/>
        </w:rPr>
      </w:pPr>
      <w:r w:rsidRPr="001D578C">
        <w:rPr>
          <w:rFonts w:cs="Arial"/>
          <w:color w:val="000000" w:themeColor="text1"/>
          <w:szCs w:val="24"/>
        </w:rPr>
        <w:t>O presente relatório</w:t>
      </w:r>
      <w:r w:rsidR="00217392" w:rsidRPr="001D578C">
        <w:rPr>
          <w:rFonts w:cs="Arial"/>
          <w:color w:val="000000" w:themeColor="text1"/>
          <w:szCs w:val="24"/>
        </w:rPr>
        <w:t xml:space="preserve"> </w:t>
      </w:r>
      <w:r w:rsidRPr="001D578C">
        <w:rPr>
          <w:rFonts w:cs="Arial"/>
          <w:color w:val="000000" w:themeColor="text1"/>
          <w:szCs w:val="24"/>
        </w:rPr>
        <w:t>co</w:t>
      </w:r>
      <w:r w:rsidR="00217392" w:rsidRPr="001D578C">
        <w:rPr>
          <w:rFonts w:cs="Arial"/>
          <w:color w:val="000000" w:themeColor="text1"/>
          <w:szCs w:val="24"/>
        </w:rPr>
        <w:t>n</w:t>
      </w:r>
      <w:r w:rsidRPr="001D578C">
        <w:rPr>
          <w:rFonts w:cs="Arial"/>
          <w:color w:val="000000" w:themeColor="text1"/>
          <w:szCs w:val="24"/>
        </w:rPr>
        <w:t xml:space="preserve">templa o papel da Ouvidoria Municipal </w:t>
      </w:r>
      <w:r w:rsidR="00FE482F" w:rsidRPr="001D578C">
        <w:rPr>
          <w:rFonts w:cs="Arial"/>
          <w:color w:val="000000" w:themeColor="text1"/>
          <w:szCs w:val="24"/>
        </w:rPr>
        <w:t>como instrumento de participação social. As manifestações recebidas também refletem a confiança do cidadão</w:t>
      </w:r>
      <w:r w:rsidR="00217392" w:rsidRPr="001D578C">
        <w:rPr>
          <w:rFonts w:cs="Arial"/>
          <w:color w:val="000000" w:themeColor="text1"/>
          <w:szCs w:val="24"/>
        </w:rPr>
        <w:t xml:space="preserve"> com o n</w:t>
      </w:r>
      <w:r w:rsidR="00FE482F" w:rsidRPr="001D578C">
        <w:rPr>
          <w:rFonts w:cs="Arial"/>
          <w:color w:val="000000" w:themeColor="text1"/>
          <w:szCs w:val="24"/>
        </w:rPr>
        <w:t xml:space="preserve">osso trabalho, onde são apontadas áreas que podem ser melhoradas </w:t>
      </w:r>
      <w:r w:rsidR="00217392" w:rsidRPr="001D578C">
        <w:rPr>
          <w:rFonts w:cs="Arial"/>
          <w:color w:val="000000" w:themeColor="text1"/>
          <w:szCs w:val="24"/>
        </w:rPr>
        <w:t xml:space="preserve">e ajustadas </w:t>
      </w:r>
      <w:r w:rsidR="00FE482F" w:rsidRPr="001D578C">
        <w:rPr>
          <w:rFonts w:cs="Arial"/>
          <w:color w:val="000000" w:themeColor="text1"/>
          <w:szCs w:val="24"/>
        </w:rPr>
        <w:t>pela Administração</w:t>
      </w:r>
      <w:r w:rsidR="00217392" w:rsidRPr="001D578C">
        <w:rPr>
          <w:rFonts w:cs="Arial"/>
          <w:color w:val="000000" w:themeColor="text1"/>
          <w:szCs w:val="24"/>
        </w:rPr>
        <w:t xml:space="preserve"> Pública. B</w:t>
      </w:r>
      <w:r w:rsidR="00FE482F" w:rsidRPr="001D578C">
        <w:rPr>
          <w:rFonts w:cs="Arial"/>
          <w:color w:val="000000" w:themeColor="text1"/>
          <w:szCs w:val="24"/>
        </w:rPr>
        <w:t>usca também a Ouvidoria</w:t>
      </w:r>
      <w:r w:rsidR="00217392" w:rsidRPr="001D578C">
        <w:rPr>
          <w:rFonts w:cs="Arial"/>
          <w:color w:val="000000" w:themeColor="text1"/>
          <w:szCs w:val="24"/>
        </w:rPr>
        <w:t>,</w:t>
      </w:r>
      <w:r w:rsidR="00FE482F" w:rsidRPr="001D578C">
        <w:rPr>
          <w:rFonts w:cs="Arial"/>
          <w:color w:val="000000" w:themeColor="text1"/>
          <w:szCs w:val="24"/>
        </w:rPr>
        <w:t xml:space="preserve"> cada dia</w:t>
      </w:r>
      <w:r w:rsidR="00217392" w:rsidRPr="001D578C">
        <w:rPr>
          <w:rFonts w:cs="Arial"/>
          <w:color w:val="000000" w:themeColor="text1"/>
          <w:szCs w:val="24"/>
        </w:rPr>
        <w:t xml:space="preserve"> </w:t>
      </w:r>
      <w:r w:rsidR="00FE482F" w:rsidRPr="001D578C">
        <w:rPr>
          <w:rFonts w:cs="Arial"/>
          <w:color w:val="000000" w:themeColor="text1"/>
          <w:szCs w:val="24"/>
        </w:rPr>
        <w:t>se capacitar para oferecer ao cidadão, o compromisso com a eficiência, a transparência e a melhoria contínua dos serviços públicos.</w:t>
      </w:r>
    </w:p>
    <w:p w:rsidR="00B87763" w:rsidRPr="009762CD" w:rsidRDefault="00B87763" w:rsidP="00B87763">
      <w:pPr>
        <w:spacing w:line="276" w:lineRule="auto"/>
        <w:ind w:firstLine="1134"/>
        <w:jc w:val="both"/>
        <w:rPr>
          <w:rFonts w:cs="Arial"/>
          <w:color w:val="000000" w:themeColor="text1"/>
          <w:szCs w:val="24"/>
          <w:highlight w:val="yellow"/>
        </w:rPr>
      </w:pPr>
    </w:p>
    <w:p w:rsidR="009F55C2" w:rsidRPr="001D578C" w:rsidRDefault="00CD5127" w:rsidP="00B87763">
      <w:pPr>
        <w:spacing w:line="276" w:lineRule="auto"/>
        <w:ind w:firstLine="1134"/>
        <w:jc w:val="both"/>
        <w:rPr>
          <w:rFonts w:cs="Arial"/>
          <w:color w:val="000000" w:themeColor="text1"/>
          <w:szCs w:val="24"/>
        </w:rPr>
      </w:pPr>
      <w:r w:rsidRPr="001D578C">
        <w:rPr>
          <w:rFonts w:cs="Arial"/>
          <w:color w:val="000000" w:themeColor="text1"/>
          <w:szCs w:val="24"/>
        </w:rPr>
        <w:t>A</w:t>
      </w:r>
      <w:r w:rsidR="001B1F34" w:rsidRPr="001D578C">
        <w:rPr>
          <w:rFonts w:cs="Arial"/>
          <w:color w:val="000000" w:themeColor="text1"/>
          <w:szCs w:val="24"/>
        </w:rPr>
        <w:t xml:space="preserve"> Ouvidoria </w:t>
      </w:r>
      <w:r w:rsidR="007B5650" w:rsidRPr="001D578C">
        <w:rPr>
          <w:rFonts w:cs="Arial"/>
          <w:color w:val="000000" w:themeColor="text1"/>
          <w:szCs w:val="24"/>
        </w:rPr>
        <w:t xml:space="preserve">Geral do Município </w:t>
      </w:r>
      <w:r w:rsidR="001B1F34" w:rsidRPr="001D578C">
        <w:rPr>
          <w:rFonts w:cs="Arial"/>
          <w:color w:val="000000" w:themeColor="text1"/>
          <w:szCs w:val="24"/>
        </w:rPr>
        <w:t xml:space="preserve">de Caraguatatuba encerrou o mês de </w:t>
      </w:r>
      <w:r w:rsidR="001D578C" w:rsidRPr="001D578C">
        <w:rPr>
          <w:rFonts w:cs="Arial"/>
          <w:b/>
          <w:color w:val="000000" w:themeColor="text1"/>
          <w:szCs w:val="24"/>
        </w:rPr>
        <w:t>maio</w:t>
      </w:r>
      <w:r w:rsidR="003B09D6" w:rsidRPr="001D578C">
        <w:rPr>
          <w:rFonts w:cs="Arial"/>
          <w:b/>
          <w:color w:val="000000" w:themeColor="text1"/>
          <w:szCs w:val="24"/>
        </w:rPr>
        <w:t xml:space="preserve"> de 2026</w:t>
      </w:r>
      <w:r w:rsidR="001B1F34" w:rsidRPr="001D578C">
        <w:rPr>
          <w:rFonts w:cs="Arial"/>
          <w:color w:val="000000" w:themeColor="text1"/>
          <w:szCs w:val="24"/>
        </w:rPr>
        <w:t xml:space="preserve">, </w:t>
      </w:r>
      <w:r w:rsidR="004B79A0" w:rsidRPr="001D578C">
        <w:rPr>
          <w:rFonts w:cs="Arial"/>
          <w:color w:val="000000" w:themeColor="text1"/>
          <w:szCs w:val="24"/>
        </w:rPr>
        <w:t xml:space="preserve">com </w:t>
      </w:r>
      <w:r w:rsidR="007B5650" w:rsidRPr="001D578C">
        <w:rPr>
          <w:rFonts w:cs="Arial"/>
          <w:color w:val="000000" w:themeColor="text1"/>
          <w:szCs w:val="24"/>
        </w:rPr>
        <w:t xml:space="preserve">um </w:t>
      </w:r>
      <w:r w:rsidR="004B79A0" w:rsidRPr="001D578C">
        <w:rPr>
          <w:rFonts w:cs="Arial"/>
          <w:color w:val="000000" w:themeColor="text1"/>
          <w:szCs w:val="24"/>
        </w:rPr>
        <w:t xml:space="preserve">total de </w:t>
      </w:r>
      <w:r w:rsidR="001D578C" w:rsidRPr="001D578C">
        <w:rPr>
          <w:rFonts w:cs="Arial"/>
          <w:b/>
          <w:color w:val="000000" w:themeColor="text1"/>
          <w:szCs w:val="24"/>
        </w:rPr>
        <w:t>252</w:t>
      </w:r>
      <w:r w:rsidR="00BA2CD0" w:rsidRPr="001D578C">
        <w:rPr>
          <w:rFonts w:cs="Arial"/>
          <w:color w:val="000000" w:themeColor="text1"/>
          <w:szCs w:val="24"/>
        </w:rPr>
        <w:t xml:space="preserve"> (</w:t>
      </w:r>
      <w:r w:rsidR="001D578C" w:rsidRPr="001D578C">
        <w:rPr>
          <w:rFonts w:cs="Arial"/>
          <w:color w:val="000000" w:themeColor="text1"/>
          <w:szCs w:val="24"/>
        </w:rPr>
        <w:t>duzentas e cinquenta e duas</w:t>
      </w:r>
      <w:r w:rsidR="00BA2CD0" w:rsidRPr="001D578C">
        <w:rPr>
          <w:rFonts w:cs="Arial"/>
          <w:color w:val="000000" w:themeColor="text1"/>
          <w:szCs w:val="24"/>
        </w:rPr>
        <w:t>)</w:t>
      </w:r>
      <w:r w:rsidR="001E0057" w:rsidRPr="001D578C">
        <w:rPr>
          <w:rFonts w:cs="Arial"/>
          <w:color w:val="000000" w:themeColor="text1"/>
          <w:szCs w:val="24"/>
        </w:rPr>
        <w:t xml:space="preserve"> </w:t>
      </w:r>
      <w:r w:rsidR="003861A8" w:rsidRPr="001D578C">
        <w:rPr>
          <w:rFonts w:cs="Arial"/>
          <w:color w:val="000000" w:themeColor="text1"/>
          <w:szCs w:val="24"/>
        </w:rPr>
        <w:t>m</w:t>
      </w:r>
      <w:r w:rsidR="007B5650" w:rsidRPr="001D578C">
        <w:rPr>
          <w:rFonts w:cs="Arial"/>
          <w:color w:val="000000" w:themeColor="text1"/>
          <w:szCs w:val="24"/>
        </w:rPr>
        <w:t xml:space="preserve">anifestações de atendimento </w:t>
      </w:r>
      <w:r w:rsidR="001B1F34" w:rsidRPr="001D578C">
        <w:rPr>
          <w:rFonts w:cs="Arial"/>
          <w:color w:val="000000" w:themeColor="text1"/>
          <w:szCs w:val="24"/>
        </w:rPr>
        <w:t>a</w:t>
      </w:r>
      <w:r w:rsidR="00A317D7" w:rsidRPr="001D578C">
        <w:rPr>
          <w:rFonts w:cs="Arial"/>
          <w:color w:val="000000" w:themeColor="text1"/>
          <w:szCs w:val="24"/>
        </w:rPr>
        <w:t>os</w:t>
      </w:r>
      <w:r w:rsidR="001B1F34" w:rsidRPr="001D578C">
        <w:rPr>
          <w:rFonts w:cs="Arial"/>
          <w:color w:val="000000" w:themeColor="text1"/>
          <w:szCs w:val="24"/>
        </w:rPr>
        <w:t xml:space="preserve"> cidadãos.</w:t>
      </w:r>
    </w:p>
    <w:p w:rsidR="004A3559" w:rsidRPr="009762CD" w:rsidRDefault="004A3559" w:rsidP="004A3559">
      <w:pPr>
        <w:jc w:val="both"/>
        <w:rPr>
          <w:rFonts w:cs="Arial"/>
          <w:color w:val="000000" w:themeColor="text1"/>
          <w:szCs w:val="24"/>
          <w:highlight w:val="yellow"/>
        </w:rPr>
      </w:pPr>
    </w:p>
    <w:p w:rsidR="00BE43A1" w:rsidRPr="001D578C" w:rsidRDefault="001B1F34" w:rsidP="004A3559">
      <w:pPr>
        <w:rPr>
          <w:rFonts w:cs="Arial"/>
          <w:color w:val="000000" w:themeColor="text1"/>
          <w:szCs w:val="24"/>
        </w:rPr>
      </w:pPr>
      <w:r w:rsidRPr="001D578C">
        <w:rPr>
          <w:rFonts w:cs="Arial"/>
          <w:color w:val="000000" w:themeColor="text1"/>
          <w:szCs w:val="24"/>
        </w:rPr>
        <w:t>Atenciosamente,</w:t>
      </w:r>
      <w:r w:rsidR="00D9383F" w:rsidRPr="001D578C">
        <w:rPr>
          <w:rFonts w:cs="Arial"/>
          <w:color w:val="000000" w:themeColor="text1"/>
          <w:szCs w:val="24"/>
        </w:rPr>
        <w:t xml:space="preserve"> </w:t>
      </w:r>
    </w:p>
    <w:p w:rsidR="00B53693" w:rsidRPr="001D578C" w:rsidRDefault="00B53693" w:rsidP="004A3559">
      <w:pPr>
        <w:rPr>
          <w:rFonts w:cs="Arial"/>
          <w:color w:val="000000" w:themeColor="text1"/>
          <w:szCs w:val="24"/>
        </w:rPr>
      </w:pPr>
    </w:p>
    <w:p w:rsidR="00B53693" w:rsidRPr="001D578C" w:rsidRDefault="00B53693" w:rsidP="004A3559">
      <w:pPr>
        <w:rPr>
          <w:rFonts w:cs="Arial"/>
          <w:color w:val="000000" w:themeColor="text1"/>
          <w:szCs w:val="24"/>
        </w:rPr>
      </w:pPr>
    </w:p>
    <w:p w:rsidR="00B53693" w:rsidRPr="001D578C" w:rsidRDefault="00B53693" w:rsidP="004A3559">
      <w:pPr>
        <w:rPr>
          <w:rFonts w:cs="Arial"/>
          <w:b/>
          <w:color w:val="000000" w:themeColor="text1"/>
          <w:szCs w:val="24"/>
        </w:rPr>
      </w:pPr>
      <w:r w:rsidRPr="001D578C">
        <w:rPr>
          <w:rFonts w:cs="Arial"/>
          <w:b/>
          <w:color w:val="000000" w:themeColor="text1"/>
          <w:szCs w:val="24"/>
        </w:rPr>
        <w:t>Edgar de Melo da Silva Albuquerque</w:t>
      </w:r>
    </w:p>
    <w:p w:rsidR="00B53693" w:rsidRPr="00B53693" w:rsidRDefault="00B53693" w:rsidP="004A3559">
      <w:pPr>
        <w:rPr>
          <w:rFonts w:cs="Arial"/>
          <w:b/>
          <w:color w:val="000000" w:themeColor="text1"/>
          <w:szCs w:val="24"/>
        </w:rPr>
      </w:pPr>
      <w:r w:rsidRPr="001D578C">
        <w:rPr>
          <w:rFonts w:cs="Arial"/>
          <w:b/>
          <w:color w:val="000000" w:themeColor="text1"/>
          <w:szCs w:val="24"/>
        </w:rPr>
        <w:t>Ouvidor</w:t>
      </w:r>
      <w:r w:rsidR="00DF5AC0" w:rsidRPr="001D578C">
        <w:rPr>
          <w:rFonts w:cs="Arial"/>
          <w:b/>
          <w:color w:val="000000" w:themeColor="text1"/>
          <w:szCs w:val="24"/>
        </w:rPr>
        <w:t>ia</w:t>
      </w:r>
      <w:r w:rsidRPr="001D578C">
        <w:rPr>
          <w:rFonts w:cs="Arial"/>
          <w:b/>
          <w:color w:val="000000" w:themeColor="text1"/>
          <w:szCs w:val="24"/>
        </w:rPr>
        <w:t xml:space="preserve"> Municipal</w:t>
      </w:r>
    </w:p>
    <w:p w:rsidR="00CB7564" w:rsidRDefault="00CB7564">
      <w:pPr>
        <w:rPr>
          <w:rFonts w:cs="Arial"/>
          <w:color w:val="000000" w:themeColor="text1"/>
          <w:szCs w:val="24"/>
        </w:rPr>
      </w:pPr>
    </w:p>
    <w:p w:rsidR="00B53693" w:rsidRPr="007E494E" w:rsidRDefault="00B53693">
      <w:pPr>
        <w:rPr>
          <w:rFonts w:cs="Arial"/>
          <w:color w:val="000000" w:themeColor="text1"/>
          <w:szCs w:val="24"/>
        </w:rPr>
        <w:sectPr w:rsidR="00B53693" w:rsidRPr="007E494E" w:rsidSect="00BD5A60">
          <w:headerReference w:type="even" r:id="rId9"/>
          <w:headerReference w:type="default" r:id="rId10"/>
          <w:headerReference w:type="first" r:id="rId11"/>
          <w:pgSz w:w="11906" w:h="16838"/>
          <w:pgMar w:top="1417" w:right="1701" w:bottom="1417" w:left="1701" w:header="708" w:footer="1417" w:gutter="0"/>
          <w:cols w:space="708"/>
          <w:docGrid w:linePitch="360"/>
        </w:sectPr>
      </w:pPr>
    </w:p>
    <w:p w:rsidR="001B075D" w:rsidRDefault="001B075D" w:rsidP="001B075D">
      <w:pPr>
        <w:pStyle w:val="Ttulo"/>
        <w:ind w:firstLine="989"/>
        <w:rPr>
          <w:color w:val="FFFF00"/>
          <w:sz w:val="72"/>
          <w:szCs w:val="72"/>
        </w:rPr>
      </w:pPr>
      <w:bookmarkStart w:id="0" w:name="_Toc102555541"/>
      <w:bookmarkStart w:id="1" w:name="_Toc97544720"/>
    </w:p>
    <w:p w:rsidR="001B075D" w:rsidRDefault="001B075D" w:rsidP="001B075D">
      <w:pPr>
        <w:pStyle w:val="Ttulo"/>
        <w:tabs>
          <w:tab w:val="left" w:pos="6946"/>
        </w:tabs>
        <w:ind w:left="0" w:right="2126"/>
        <w:jc w:val="left"/>
        <w:rPr>
          <w:color w:val="FFFF00"/>
          <w:sz w:val="80"/>
          <w:szCs w:val="80"/>
        </w:rPr>
      </w:pPr>
    </w:p>
    <w:p w:rsidR="001B075D" w:rsidRDefault="001B075D" w:rsidP="001B075D">
      <w:pPr>
        <w:pStyle w:val="Ttulo"/>
        <w:ind w:left="-142" w:right="264"/>
        <w:jc w:val="both"/>
        <w:rPr>
          <w:rStyle w:val="nfaseIntensa"/>
          <w:rFonts w:cs="Times New Roman"/>
          <w:b w:val="0"/>
          <w:bCs w:val="0"/>
          <w:i w:val="0"/>
          <w:iCs w:val="0"/>
          <w:sz w:val="48"/>
          <w:szCs w:val="48"/>
        </w:rPr>
      </w:pPr>
      <w:r>
        <w:rPr>
          <w:rStyle w:val="nfaseIntensa"/>
          <w:rFonts w:ascii="Times New Roman" w:hAnsi="Times New Roman" w:cs="Times New Roman"/>
          <w:b w:val="0"/>
          <w:bCs w:val="0"/>
          <w:sz w:val="48"/>
          <w:szCs w:val="48"/>
        </w:rPr>
        <w:t xml:space="preserve">       </w:t>
      </w:r>
      <w:r>
        <w:rPr>
          <w:rStyle w:val="nfaseIntensa"/>
          <w:rFonts w:ascii="Times New Roman" w:hAnsi="Times New Roman" w:cs="Times New Roman"/>
          <w:b w:val="0"/>
          <w:bCs w:val="0"/>
          <w:i w:val="0"/>
          <w:iCs w:val="0"/>
          <w:sz w:val="48"/>
          <w:szCs w:val="48"/>
        </w:rPr>
        <w:t xml:space="preserve">               </w:t>
      </w:r>
      <w:r>
        <w:rPr>
          <w:rStyle w:val="nfaseIntensa"/>
          <w:rFonts w:cs="Times New Roman"/>
          <w:b w:val="0"/>
          <w:bCs w:val="0"/>
          <w:i w:val="0"/>
          <w:iCs w:val="0"/>
          <w:sz w:val="48"/>
          <w:szCs w:val="48"/>
        </w:rPr>
        <w:t>RELATÓRIO</w:t>
      </w:r>
      <w:r>
        <w:rPr>
          <w:rStyle w:val="nfaseIntensa"/>
          <w:rFonts w:cs="Times New Roman"/>
          <w:b w:val="0"/>
          <w:bCs w:val="0"/>
          <w:sz w:val="48"/>
          <w:szCs w:val="48"/>
        </w:rPr>
        <w:t xml:space="preserve"> </w:t>
      </w:r>
      <w:r>
        <w:rPr>
          <w:rStyle w:val="nfaseIntensa"/>
          <w:rFonts w:cs="Times New Roman"/>
          <w:b w:val="0"/>
          <w:bCs w:val="0"/>
          <w:i w:val="0"/>
          <w:iCs w:val="0"/>
          <w:sz w:val="48"/>
          <w:szCs w:val="48"/>
        </w:rPr>
        <w:t xml:space="preserve">MENSAL 2026            </w:t>
      </w:r>
    </w:p>
    <w:p w:rsidR="001B075D" w:rsidRDefault="001B075D" w:rsidP="001B075D">
      <w:pPr>
        <w:pStyle w:val="Subttulo"/>
        <w:rPr>
          <w:rStyle w:val="nfaseSutil"/>
          <w:rFonts w:ascii="Cambria" w:eastAsia="Cambria" w:hAnsi="Cambria"/>
          <w:sz w:val="24"/>
          <w:szCs w:val="24"/>
        </w:rPr>
      </w:pPr>
      <w:r>
        <w:rPr>
          <w:rStyle w:val="nfaseSutil"/>
          <w:rFonts w:ascii="Cambria" w:hAnsi="Cambria"/>
          <w:sz w:val="24"/>
          <w:szCs w:val="24"/>
        </w:rPr>
        <w:t xml:space="preserve">                                                                    Maio 2026</w:t>
      </w:r>
    </w:p>
    <w:p w:rsidR="001B075D" w:rsidRDefault="001B075D" w:rsidP="001B075D">
      <w:pPr>
        <w:rPr>
          <w:sz w:val="22"/>
          <w:szCs w:val="22"/>
          <w:lang w:eastAsia="en-US"/>
        </w:rPr>
      </w:pPr>
    </w:p>
    <w:p w:rsidR="001B075D" w:rsidRDefault="001B075D" w:rsidP="001B075D">
      <w:pPr>
        <w:rPr>
          <w:lang w:eastAsia="en-US"/>
        </w:rPr>
      </w:pPr>
    </w:p>
    <w:p w:rsidR="001B075D" w:rsidRDefault="001B075D" w:rsidP="001B075D">
      <w:pPr>
        <w:pStyle w:val="Subttulo"/>
        <w:rPr>
          <w:rFonts w:ascii="Cambria" w:hAnsi="Cambria"/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                                  </w:t>
      </w:r>
      <w:r>
        <w:rPr>
          <w:rFonts w:ascii="Cambria" w:hAnsi="Cambria"/>
          <w:color w:val="404040"/>
          <w:sz w:val="28"/>
          <w:szCs w:val="28"/>
        </w:rPr>
        <w:t xml:space="preserve">Atendimento ao Munícipe, SIC e </w:t>
      </w:r>
      <w:proofErr w:type="gramStart"/>
      <w:r>
        <w:rPr>
          <w:rFonts w:ascii="Cambria" w:hAnsi="Cambria"/>
          <w:color w:val="404040"/>
          <w:sz w:val="28"/>
          <w:szCs w:val="28"/>
        </w:rPr>
        <w:t>Ouvidoria</w:t>
      </w:r>
      <w:proofErr w:type="gramEnd"/>
    </w:p>
    <w:p w:rsidR="001B075D" w:rsidRDefault="001B075D" w:rsidP="001B075D">
      <w:pPr>
        <w:rPr>
          <w:rFonts w:ascii="Cambria" w:hAnsi="Cambria"/>
          <w:sz w:val="22"/>
          <w:szCs w:val="22"/>
        </w:rPr>
      </w:pPr>
    </w:p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1B075D" w:rsidRDefault="001B075D" w:rsidP="001B075D"/>
    <w:p w:rsidR="00CA61BF" w:rsidRPr="001D504B" w:rsidRDefault="00CA61BF" w:rsidP="00CA61BF">
      <w:pPr>
        <w:pStyle w:val="Corpodetexto"/>
        <w:jc w:val="center"/>
        <w:rPr>
          <w:rFonts w:cs="Times New Roman"/>
          <w:bCs/>
          <w:sz w:val="28"/>
          <w:szCs w:val="28"/>
        </w:rPr>
      </w:pPr>
      <w:r w:rsidRPr="001D504B">
        <w:rPr>
          <w:rFonts w:cs="Times New Roman"/>
          <w:bCs/>
          <w:sz w:val="28"/>
          <w:szCs w:val="28"/>
        </w:rPr>
        <w:t>Caraguatatuba</w:t>
      </w:r>
    </w:p>
    <w:p w:rsidR="001B075D" w:rsidRPr="00CA61BF" w:rsidRDefault="00CA61BF" w:rsidP="00CA61BF">
      <w:pPr>
        <w:pStyle w:val="Corpodetexto"/>
        <w:jc w:val="center"/>
        <w:rPr>
          <w:rFonts w:cs="Times New Roman"/>
          <w:bCs/>
          <w:sz w:val="28"/>
          <w:szCs w:val="28"/>
        </w:rPr>
      </w:pPr>
      <w:r w:rsidRPr="001D504B">
        <w:rPr>
          <w:rFonts w:cs="Times New Roman"/>
          <w:bCs/>
          <w:sz w:val="28"/>
          <w:szCs w:val="28"/>
        </w:rPr>
        <w:t>202</w:t>
      </w:r>
      <w:r>
        <w:rPr>
          <w:rFonts w:cs="Times New Roman"/>
          <w:bCs/>
          <w:sz w:val="28"/>
          <w:szCs w:val="28"/>
        </w:rPr>
        <w:t>6</w:t>
      </w:r>
    </w:p>
    <w:p w:rsidR="001B075D" w:rsidRDefault="001B075D" w:rsidP="001B075D">
      <w:pPr>
        <w:pStyle w:val="Ttulo1"/>
      </w:pPr>
    </w:p>
    <w:p w:rsidR="001B075D" w:rsidRDefault="001B075D" w:rsidP="001B075D">
      <w:pPr>
        <w:pStyle w:val="Ttulo1"/>
      </w:pPr>
    </w:p>
    <w:p w:rsidR="001B075D" w:rsidRDefault="001B075D" w:rsidP="001B075D">
      <w:pPr>
        <w:pStyle w:val="Ttulo1"/>
      </w:pPr>
    </w:p>
    <w:p w:rsidR="001B075D" w:rsidRDefault="001B075D" w:rsidP="001B075D">
      <w:pPr>
        <w:pStyle w:val="Ttulo1"/>
      </w:pPr>
      <w:r>
        <w:t>Apresentação</w:t>
      </w:r>
    </w:p>
    <w:p w:rsidR="001B075D" w:rsidRDefault="001B075D" w:rsidP="001B075D">
      <w:pPr>
        <w:pStyle w:val="Corpodetexto"/>
        <w:rPr>
          <w:b/>
          <w:sz w:val="32"/>
        </w:rPr>
      </w:pPr>
    </w:p>
    <w:p w:rsidR="001B075D" w:rsidRDefault="001B075D" w:rsidP="001B075D">
      <w:pPr>
        <w:pStyle w:val="Corpodetexto"/>
        <w:spacing w:before="251" w:line="360" w:lineRule="auto"/>
        <w:ind w:left="567" w:right="567" w:firstLine="993"/>
        <w:jc w:val="both"/>
      </w:pPr>
      <w:r>
        <w:t>A Ouvidoria Geral da Prefeitura de Caraguatatuba</w:t>
      </w:r>
      <w:proofErr w:type="gramStart"/>
      <w:r>
        <w:t>, assume</w:t>
      </w:r>
      <w:proofErr w:type="gramEnd"/>
      <w:r>
        <w:t xml:space="preserve"> suas atividades,</w:t>
      </w:r>
      <w:r>
        <w:rPr>
          <w:spacing w:val="-50"/>
        </w:rPr>
        <w:t xml:space="preserve"> </w:t>
      </w:r>
      <w:r>
        <w:t>tendo a missão e visão sempre em foco, a fim de oferecer ao cidadão-usuário dos</w:t>
      </w:r>
      <w:r>
        <w:rPr>
          <w:spacing w:val="1"/>
        </w:rPr>
        <w:t xml:space="preserve"> </w:t>
      </w:r>
      <w:r>
        <w:t>serviços</w:t>
      </w:r>
      <w:r>
        <w:rPr>
          <w:spacing w:val="-1"/>
        </w:rPr>
        <w:t xml:space="preserve"> </w:t>
      </w:r>
      <w:r>
        <w:t>de ouvidoria um</w:t>
      </w:r>
      <w:r>
        <w:rPr>
          <w:spacing w:val="-3"/>
        </w:rPr>
        <w:t xml:space="preserve"> </w:t>
      </w:r>
      <w:r>
        <w:t>atendimento ético e</w:t>
      </w:r>
      <w:r>
        <w:rPr>
          <w:spacing w:val="-8"/>
        </w:rPr>
        <w:t xml:space="preserve"> </w:t>
      </w:r>
      <w:r>
        <w:t>de qualidade.</w:t>
      </w:r>
    </w:p>
    <w:p w:rsidR="001B075D" w:rsidRDefault="001B075D" w:rsidP="001B075D">
      <w:pPr>
        <w:pStyle w:val="Corpodetexto"/>
        <w:spacing w:line="360" w:lineRule="auto"/>
        <w:ind w:left="567" w:right="567" w:firstLine="993"/>
        <w:jc w:val="both"/>
      </w:pPr>
      <w:r>
        <w:t>Em conjunto com a Central de Relacionamento 156, a Ouvidoria tem</w:t>
      </w:r>
      <w:r>
        <w:rPr>
          <w:spacing w:val="1"/>
        </w:rPr>
        <w:t xml:space="preserve"> </w:t>
      </w:r>
      <w:r>
        <w:t>oferecido aos Gestores da Administração Municipal informações que podem servir de</w:t>
      </w:r>
      <w:r>
        <w:rPr>
          <w:spacing w:val="-50"/>
        </w:rPr>
        <w:t xml:space="preserve"> </w:t>
      </w:r>
      <w:r>
        <w:t>subsídio para tomada de decisões em relação aos serviços públicos ofertados à</w:t>
      </w:r>
      <w:r>
        <w:rPr>
          <w:spacing w:val="1"/>
        </w:rPr>
        <w:t xml:space="preserve"> </w:t>
      </w:r>
      <w:r>
        <w:t>população.</w:t>
      </w:r>
    </w:p>
    <w:p w:rsidR="001B075D" w:rsidRDefault="001B075D" w:rsidP="001B075D">
      <w:pPr>
        <w:pStyle w:val="Corpodetexto"/>
        <w:spacing w:before="2" w:line="360" w:lineRule="auto"/>
        <w:ind w:left="567" w:right="567" w:firstLine="993"/>
        <w:jc w:val="both"/>
      </w:pPr>
      <w:r>
        <w:t>Desta forma, os dados constantes neste relatório podem ser transformados</w:t>
      </w:r>
      <w:r>
        <w:rPr>
          <w:spacing w:val="1"/>
        </w:rPr>
        <w:t xml:space="preserve"> </w:t>
      </w:r>
      <w:r>
        <w:t>em valiosas informações gerenciais, capazes de sensibilizar e persuadir aqueles que</w:t>
      </w:r>
      <w:r>
        <w:rPr>
          <w:spacing w:val="1"/>
        </w:rPr>
        <w:t xml:space="preserve"> </w:t>
      </w:r>
      <w:r>
        <w:rPr>
          <w:spacing w:val="-1"/>
        </w:rPr>
        <w:t>estão</w:t>
      </w:r>
      <w:r>
        <w:t xml:space="preserve"> </w:t>
      </w:r>
      <w:r>
        <w:rPr>
          <w:spacing w:val="-1"/>
        </w:rPr>
        <w:t>convictos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22"/>
        </w:rPr>
        <w:t xml:space="preserve"> </w:t>
      </w:r>
      <w:r>
        <w:rPr>
          <w:spacing w:val="-1"/>
        </w:rPr>
        <w:t>prefeitura</w:t>
      </w:r>
      <w:r>
        <w:rPr>
          <w:spacing w:val="-17"/>
        </w:rPr>
        <w:t xml:space="preserve"> </w:t>
      </w:r>
      <w:r>
        <w:rPr>
          <w:spacing w:val="-1"/>
        </w:rPr>
        <w:t>deve</w:t>
      </w:r>
      <w:r>
        <w:rPr>
          <w:spacing w:val="-13"/>
        </w:rPr>
        <w:t xml:space="preserve"> </w:t>
      </w:r>
      <w:r>
        <w:t>primar</w:t>
      </w:r>
      <w:r>
        <w:rPr>
          <w:spacing w:val="-15"/>
        </w:rPr>
        <w:t xml:space="preserve"> </w:t>
      </w:r>
      <w:r>
        <w:t>sempre</w:t>
      </w:r>
      <w:r>
        <w:rPr>
          <w:spacing w:val="-15"/>
        </w:rPr>
        <w:t xml:space="preserve"> </w:t>
      </w:r>
      <w:r>
        <w:t>pela</w:t>
      </w:r>
      <w:r>
        <w:rPr>
          <w:spacing w:val="-13"/>
        </w:rPr>
        <w:t xml:space="preserve"> </w:t>
      </w:r>
      <w:r>
        <w:t>satisfação</w:t>
      </w:r>
      <w:r>
        <w:rPr>
          <w:spacing w:val="-20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cidadão.</w:t>
      </w:r>
      <w:r>
        <w:rPr>
          <w:spacing w:val="-10"/>
        </w:rPr>
        <w:t xml:space="preserve"> </w:t>
      </w:r>
      <w:r>
        <w:t>Além</w:t>
      </w:r>
      <w:r>
        <w:rPr>
          <w:spacing w:val="-49"/>
        </w:rPr>
        <w:t xml:space="preserve"> </w:t>
      </w:r>
      <w:r>
        <w:t>disso, traduz</w:t>
      </w:r>
      <w:r w:rsidR="00250AE5">
        <w:t xml:space="preserve"> </w:t>
      </w:r>
      <w:r>
        <w:t>as manifestações dos cidadãos em diagnósticos capazes de identificar as</w:t>
      </w:r>
      <w:r>
        <w:rPr>
          <w:spacing w:val="1"/>
        </w:rPr>
        <w:t xml:space="preserve"> </w:t>
      </w:r>
      <w:r>
        <w:t>áreas</w:t>
      </w:r>
      <w:r>
        <w:rPr>
          <w:spacing w:val="-1"/>
        </w:rPr>
        <w:t xml:space="preserve"> </w:t>
      </w:r>
      <w:r>
        <w:t>que exigem intervenção.</w:t>
      </w:r>
    </w:p>
    <w:p w:rsidR="001B075D" w:rsidRDefault="001B075D" w:rsidP="001B075D">
      <w:pPr>
        <w:pStyle w:val="Corpodetexto"/>
        <w:spacing w:line="360" w:lineRule="auto"/>
        <w:ind w:left="567" w:right="567" w:firstLine="993"/>
        <w:jc w:val="both"/>
      </w:pPr>
      <w:r>
        <w:t>Importa salientar que a cada manifestação que o cidadão registra, seja</w:t>
      </w:r>
      <w:r>
        <w:rPr>
          <w:spacing w:val="1"/>
        </w:rPr>
        <w:t xml:space="preserve"> </w:t>
      </w:r>
      <w:r>
        <w:t>denúncia, reclamação, elogio ou sugestão, colabora para a adoção de medidas que</w:t>
      </w:r>
      <w:r>
        <w:rPr>
          <w:spacing w:val="-50"/>
        </w:rPr>
        <w:t xml:space="preserve"> </w:t>
      </w:r>
      <w:r>
        <w:t>melhorem</w:t>
      </w:r>
      <w:r>
        <w:rPr>
          <w:spacing w:val="-3"/>
        </w:rPr>
        <w:t xml:space="preserve"> </w:t>
      </w:r>
      <w:r>
        <w:t>a qualidade dos serviços</w:t>
      </w:r>
      <w:r>
        <w:rPr>
          <w:spacing w:val="-3"/>
        </w:rPr>
        <w:t xml:space="preserve"> </w:t>
      </w:r>
      <w:r>
        <w:t>oferecidos pelo</w:t>
      </w:r>
      <w:r>
        <w:rPr>
          <w:spacing w:val="-5"/>
        </w:rPr>
        <w:t xml:space="preserve"> </w:t>
      </w:r>
      <w:r>
        <w:t>Poder Público.</w:t>
      </w:r>
    </w:p>
    <w:p w:rsidR="001B075D" w:rsidRDefault="001B075D" w:rsidP="001B075D">
      <w:pPr>
        <w:pStyle w:val="Corpodetexto"/>
        <w:spacing w:line="360" w:lineRule="auto"/>
        <w:ind w:left="567" w:right="567" w:firstLine="993"/>
        <w:jc w:val="both"/>
      </w:pPr>
      <w:r>
        <w:t xml:space="preserve">Quando a população acredita na qualidade do serviço prestado </w:t>
      </w:r>
      <w:proofErr w:type="gramStart"/>
      <w:r>
        <w:t>pelo Serviços</w:t>
      </w:r>
      <w:proofErr w:type="gramEnd"/>
      <w:r>
        <w:rPr>
          <w:spacing w:val="1"/>
        </w:rPr>
        <w:t xml:space="preserve"> </w:t>
      </w:r>
      <w:r>
        <w:t>de atendimento ao Cidadão (156 e Ouvidoria), esta serve de instrumento para prevenção</w:t>
      </w:r>
      <w:r>
        <w:rPr>
          <w:spacing w:val="-50"/>
        </w:rPr>
        <w:t xml:space="preserve"> </w:t>
      </w:r>
      <w:r>
        <w:t>e resolução de conflitos</w:t>
      </w:r>
      <w:r>
        <w:rPr>
          <w:spacing w:val="1"/>
        </w:rPr>
        <w:t xml:space="preserve"> </w:t>
      </w:r>
      <w:r>
        <w:t>na esfera pública,</w:t>
      </w:r>
      <w:r>
        <w:rPr>
          <w:spacing w:val="1"/>
        </w:rPr>
        <w:t xml:space="preserve"> </w:t>
      </w:r>
      <w:r>
        <w:t>permitindo com</w:t>
      </w:r>
      <w:r>
        <w:rPr>
          <w:spacing w:val="-3"/>
        </w:rPr>
        <w:t xml:space="preserve"> </w:t>
      </w:r>
      <w:r>
        <w:t>que o</w:t>
      </w:r>
      <w:r>
        <w:rPr>
          <w:spacing w:val="1"/>
        </w:rPr>
        <w:t xml:space="preserve"> </w:t>
      </w:r>
      <w:r>
        <w:t>cidadão estabeleça uma</w:t>
      </w:r>
      <w:r>
        <w:rPr>
          <w:spacing w:val="1"/>
        </w:rPr>
        <w:t xml:space="preserve"> </w:t>
      </w:r>
      <w:r>
        <w:t>relação de confiança</w:t>
      </w:r>
      <w:r>
        <w:rPr>
          <w:spacing w:val="-6"/>
        </w:rPr>
        <w:t xml:space="preserve"> </w:t>
      </w:r>
      <w:r>
        <w:t>com o Governo.</w:t>
      </w:r>
    </w:p>
    <w:p w:rsidR="001B075D" w:rsidRDefault="001B075D" w:rsidP="001B075D">
      <w:pPr>
        <w:pStyle w:val="Corpodetexto"/>
        <w:spacing w:before="1"/>
        <w:ind w:left="567" w:right="567" w:firstLine="993"/>
        <w:jc w:val="both"/>
        <w:rPr>
          <w:sz w:val="38"/>
        </w:rPr>
      </w:pPr>
    </w:p>
    <w:p w:rsidR="001B075D" w:rsidRDefault="001B075D" w:rsidP="001B075D">
      <w:pPr>
        <w:pStyle w:val="Ttulo1"/>
      </w:pPr>
      <w:r>
        <w:t>Projeto</w:t>
      </w:r>
    </w:p>
    <w:p w:rsidR="001B075D" w:rsidRDefault="001B075D" w:rsidP="001B075D">
      <w:pPr>
        <w:pStyle w:val="Corpodetexto"/>
        <w:spacing w:before="4"/>
        <w:ind w:left="567" w:right="567" w:firstLine="993"/>
        <w:jc w:val="both"/>
        <w:rPr>
          <w:b/>
          <w:sz w:val="31"/>
        </w:rPr>
      </w:pPr>
    </w:p>
    <w:p w:rsidR="001B075D" w:rsidRDefault="001B075D" w:rsidP="001B075D">
      <w:pPr>
        <w:pStyle w:val="Corpodetexto"/>
        <w:spacing w:line="312" w:lineRule="auto"/>
        <w:ind w:left="567" w:right="567" w:firstLine="993"/>
        <w:jc w:val="both"/>
      </w:pP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crescente</w:t>
      </w:r>
      <w:r>
        <w:rPr>
          <w:spacing w:val="1"/>
        </w:rPr>
        <w:t xml:space="preserve"> </w:t>
      </w:r>
      <w:r>
        <w:t>demanda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atinjam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expectativas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munícipes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visitantes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Caraguatatuba,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contratou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especializada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implantação, manutenção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gestão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relacionamento no modelo 156 com processos, métodos e tecnologias a fim de criar um</w:t>
      </w:r>
      <w:r>
        <w:rPr>
          <w:spacing w:val="1"/>
        </w:rPr>
        <w:t xml:space="preserve"> </w:t>
      </w:r>
      <w:r>
        <w:t>ambiente integrado de gerenciamento e gestão de solicitações de serviços para todas as</w:t>
      </w:r>
      <w:r>
        <w:rPr>
          <w:spacing w:val="1"/>
        </w:rPr>
        <w:t xml:space="preserve"> </w:t>
      </w:r>
      <w:r>
        <w:t>entidades da</w:t>
      </w:r>
      <w:r>
        <w:rPr>
          <w:spacing w:val="-4"/>
        </w:rPr>
        <w:t xml:space="preserve"> </w:t>
      </w:r>
      <w:r>
        <w:t>Prefeitura</w:t>
      </w:r>
      <w:r>
        <w:rPr>
          <w:spacing w:val="-5"/>
        </w:rPr>
        <w:t xml:space="preserve"> </w:t>
      </w:r>
      <w:r>
        <w:t>ou que com ela se relaciona.</w:t>
      </w:r>
    </w:p>
    <w:p w:rsidR="001B075D" w:rsidRDefault="001B075D" w:rsidP="001B075D">
      <w:pPr>
        <w:pStyle w:val="Corpodetexto"/>
        <w:spacing w:line="280" w:lineRule="exact"/>
        <w:ind w:left="567" w:right="567" w:firstLine="993"/>
        <w:jc w:val="both"/>
        <w:rPr>
          <w:b/>
        </w:rPr>
      </w:pPr>
      <w:r>
        <w:t>Neste</w:t>
      </w:r>
      <w:r>
        <w:rPr>
          <w:spacing w:val="30"/>
        </w:rPr>
        <w:t xml:space="preserve"> </w:t>
      </w:r>
      <w:r>
        <w:t>relatório</w:t>
      </w:r>
      <w:r>
        <w:rPr>
          <w:spacing w:val="26"/>
        </w:rPr>
        <w:t xml:space="preserve"> </w:t>
      </w:r>
      <w:r>
        <w:t>apresentamos</w:t>
      </w:r>
      <w:r>
        <w:rPr>
          <w:spacing w:val="75"/>
        </w:rPr>
        <w:t xml:space="preserve"> </w:t>
      </w:r>
      <w:r>
        <w:t>as</w:t>
      </w:r>
      <w:r>
        <w:rPr>
          <w:spacing w:val="80"/>
        </w:rPr>
        <w:t xml:space="preserve"> </w:t>
      </w:r>
      <w:r>
        <w:t>atividades</w:t>
      </w:r>
      <w:r>
        <w:rPr>
          <w:spacing w:val="73"/>
        </w:rPr>
        <w:t xml:space="preserve"> </w:t>
      </w:r>
      <w:r>
        <w:t>correspondentes</w:t>
      </w:r>
      <w:r>
        <w:rPr>
          <w:spacing w:val="80"/>
        </w:rPr>
        <w:t xml:space="preserve"> </w:t>
      </w:r>
      <w:r>
        <w:t>ao</w:t>
      </w:r>
      <w:r>
        <w:rPr>
          <w:spacing w:val="73"/>
        </w:rPr>
        <w:t xml:space="preserve"> </w:t>
      </w:r>
      <w:r>
        <w:t>período</w:t>
      </w:r>
      <w:r>
        <w:rPr>
          <w:spacing w:val="78"/>
        </w:rPr>
        <w:t xml:space="preserve"> </w:t>
      </w:r>
      <w:r>
        <w:t>de 01 até 31 de maio de 2026</w:t>
      </w:r>
      <w:r>
        <w:rPr>
          <w:b/>
        </w:rPr>
        <w:t>.</w:t>
      </w:r>
    </w:p>
    <w:p w:rsidR="001B075D" w:rsidRDefault="001B075D" w:rsidP="001B075D">
      <w:pPr>
        <w:pStyle w:val="Corpodetexto"/>
        <w:spacing w:line="280" w:lineRule="exact"/>
        <w:ind w:left="567" w:right="567" w:firstLine="993"/>
        <w:jc w:val="both"/>
        <w:rPr>
          <w:b/>
        </w:rPr>
      </w:pPr>
    </w:p>
    <w:p w:rsidR="001B075D" w:rsidRDefault="001B075D" w:rsidP="001B075D">
      <w:pPr>
        <w:spacing w:before="86"/>
        <w:ind w:left="567" w:right="567" w:firstLine="993"/>
        <w:jc w:val="both"/>
        <w:rPr>
          <w:b/>
        </w:rPr>
      </w:pPr>
    </w:p>
    <w:p w:rsidR="001B075D" w:rsidRDefault="001B075D" w:rsidP="001B075D">
      <w:pPr>
        <w:spacing w:before="86"/>
        <w:ind w:left="567" w:right="567" w:firstLine="993"/>
        <w:jc w:val="both"/>
        <w:rPr>
          <w:b/>
        </w:rPr>
      </w:pPr>
    </w:p>
    <w:p w:rsidR="001B075D" w:rsidRDefault="001B075D" w:rsidP="001B075D">
      <w:pPr>
        <w:spacing w:before="86"/>
        <w:ind w:left="567" w:right="567" w:firstLine="993"/>
        <w:jc w:val="both"/>
        <w:rPr>
          <w:b/>
        </w:rPr>
      </w:pPr>
    </w:p>
    <w:p w:rsidR="001B075D" w:rsidRDefault="001B075D" w:rsidP="001B075D">
      <w:pPr>
        <w:spacing w:before="86"/>
        <w:ind w:left="567" w:right="567" w:firstLine="993"/>
        <w:jc w:val="both"/>
        <w:rPr>
          <w:b/>
        </w:rPr>
      </w:pPr>
    </w:p>
    <w:p w:rsidR="001B075D" w:rsidRDefault="001B075D" w:rsidP="001B075D">
      <w:pPr>
        <w:spacing w:before="86"/>
        <w:ind w:left="567" w:right="567" w:firstLine="993"/>
        <w:jc w:val="both"/>
        <w:rPr>
          <w:b/>
        </w:rPr>
      </w:pPr>
    </w:p>
    <w:p w:rsidR="001B075D" w:rsidRDefault="001B075D" w:rsidP="001B075D">
      <w:pPr>
        <w:pStyle w:val="Ttulo1"/>
        <w:rPr>
          <w:color w:val="063B60"/>
          <w:sz w:val="26"/>
          <w:szCs w:val="26"/>
        </w:rPr>
      </w:pPr>
      <w:r>
        <w:t>Operação da Central de Atendimento</w:t>
      </w:r>
      <w:bookmarkEnd w:id="0"/>
      <w:bookmarkEnd w:id="1"/>
    </w:p>
    <w:p w:rsidR="001B075D" w:rsidRDefault="001B075D" w:rsidP="001B075D">
      <w:pPr>
        <w:rPr>
          <w:b/>
          <w:bCs/>
          <w:color w:val="538235"/>
          <w:sz w:val="26"/>
          <w:szCs w:val="26"/>
        </w:rPr>
      </w:pPr>
    </w:p>
    <w:p w:rsidR="001B075D" w:rsidRDefault="001B075D" w:rsidP="001B075D">
      <w:pPr>
        <w:ind w:left="567"/>
        <w:rPr>
          <w:szCs w:val="24"/>
        </w:rPr>
      </w:pPr>
      <w:r>
        <w:rPr>
          <w:szCs w:val="24"/>
        </w:rPr>
        <w:t>O horário de funcionamento:</w:t>
      </w:r>
    </w:p>
    <w:p w:rsidR="001B075D" w:rsidRDefault="001B075D" w:rsidP="001B075D">
      <w:pPr>
        <w:ind w:left="567"/>
        <w:rPr>
          <w:szCs w:val="24"/>
        </w:rPr>
      </w:pPr>
    </w:p>
    <w:p w:rsidR="001B075D" w:rsidRDefault="001B075D" w:rsidP="001B075D">
      <w:pPr>
        <w:ind w:left="567"/>
        <w:rPr>
          <w:szCs w:val="24"/>
        </w:rPr>
      </w:pPr>
      <w:r>
        <w:rPr>
          <w:szCs w:val="24"/>
        </w:rPr>
        <w:t>Segunda à sexta-feira:</w:t>
      </w:r>
      <w:proofErr w:type="gramStart"/>
      <w:r>
        <w:rPr>
          <w:szCs w:val="24"/>
        </w:rPr>
        <w:t xml:space="preserve">  </w:t>
      </w:r>
      <w:proofErr w:type="gramEnd"/>
      <w:r>
        <w:rPr>
          <w:b/>
          <w:bCs/>
          <w:szCs w:val="24"/>
        </w:rPr>
        <w:t>08h00 às 20h00</w:t>
      </w:r>
      <w:r>
        <w:rPr>
          <w:szCs w:val="24"/>
        </w:rPr>
        <w:t>.</w:t>
      </w:r>
    </w:p>
    <w:p w:rsidR="001B075D" w:rsidRDefault="001B075D" w:rsidP="001B075D">
      <w:pPr>
        <w:ind w:left="567"/>
        <w:rPr>
          <w:szCs w:val="24"/>
        </w:rPr>
      </w:pPr>
      <w:r>
        <w:rPr>
          <w:szCs w:val="24"/>
        </w:rPr>
        <w:t>Sábados:</w:t>
      </w:r>
      <w:proofErr w:type="gramStart"/>
      <w:r>
        <w:rPr>
          <w:szCs w:val="24"/>
        </w:rPr>
        <w:t xml:space="preserve">  </w:t>
      </w:r>
      <w:proofErr w:type="gramEnd"/>
      <w:r>
        <w:rPr>
          <w:b/>
          <w:bCs/>
          <w:szCs w:val="24"/>
        </w:rPr>
        <w:t>09h00 às 15h00</w:t>
      </w:r>
      <w:r>
        <w:rPr>
          <w:szCs w:val="24"/>
        </w:rPr>
        <w:t>.</w:t>
      </w:r>
    </w:p>
    <w:p w:rsidR="001B075D" w:rsidRDefault="001B075D" w:rsidP="001B075D">
      <w:pPr>
        <w:ind w:left="567"/>
        <w:rPr>
          <w:szCs w:val="24"/>
        </w:rPr>
      </w:pPr>
      <w:r>
        <w:rPr>
          <w:szCs w:val="24"/>
        </w:rPr>
        <w:t>Domingos: não há expediente.</w:t>
      </w:r>
    </w:p>
    <w:p w:rsidR="001B075D" w:rsidRDefault="001B075D" w:rsidP="001B075D">
      <w:pPr>
        <w:ind w:left="567"/>
        <w:rPr>
          <w:b/>
          <w:bCs/>
          <w:color w:val="538235"/>
          <w:sz w:val="26"/>
          <w:szCs w:val="26"/>
          <w:u w:val="single" w:color="528135"/>
        </w:rPr>
      </w:pPr>
    </w:p>
    <w:p w:rsidR="001B075D" w:rsidRDefault="001B075D" w:rsidP="001B075D">
      <w:pPr>
        <w:ind w:left="567"/>
        <w:rPr>
          <w:b/>
          <w:bCs/>
          <w:color w:val="538235"/>
          <w:sz w:val="26"/>
          <w:szCs w:val="26"/>
          <w:u w:val="single" w:color="528135"/>
        </w:rPr>
      </w:pPr>
      <w:bookmarkStart w:id="2" w:name="_Hlk79145224"/>
      <w:r>
        <w:rPr>
          <w:b/>
          <w:bCs/>
          <w:color w:val="538235"/>
          <w:sz w:val="26"/>
          <w:szCs w:val="26"/>
          <w:u w:val="single" w:color="528135"/>
        </w:rPr>
        <w:t xml:space="preserve">Mensagem </w:t>
      </w:r>
      <w:proofErr w:type="gramStart"/>
      <w:r>
        <w:rPr>
          <w:b/>
          <w:bCs/>
          <w:color w:val="538235"/>
          <w:sz w:val="26"/>
          <w:szCs w:val="26"/>
          <w:u w:val="single" w:color="528135"/>
        </w:rPr>
        <w:t>na URA</w:t>
      </w:r>
      <w:proofErr w:type="gramEnd"/>
      <w:r>
        <w:rPr>
          <w:b/>
          <w:bCs/>
          <w:color w:val="538235"/>
          <w:sz w:val="26"/>
          <w:szCs w:val="26"/>
          <w:u w:val="single" w:color="528135"/>
        </w:rPr>
        <w:t xml:space="preserve"> (unidade de resposta audível): </w:t>
      </w:r>
    </w:p>
    <w:p w:rsidR="001B075D" w:rsidRDefault="001B075D" w:rsidP="001B075D">
      <w:pPr>
        <w:ind w:left="567"/>
        <w:rPr>
          <w:b/>
          <w:bCs/>
          <w:color w:val="538235"/>
          <w:sz w:val="26"/>
          <w:szCs w:val="26"/>
          <w:u w:val="single" w:color="528135"/>
        </w:rPr>
      </w:pPr>
    </w:p>
    <w:p w:rsidR="001B075D" w:rsidRDefault="001B075D" w:rsidP="001B075D">
      <w:pPr>
        <w:ind w:left="567" w:right="555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No período desta prestação, mantemos a mensagem </w:t>
      </w:r>
      <w:proofErr w:type="gramStart"/>
      <w:r>
        <w:rPr>
          <w:color w:val="000000"/>
          <w:szCs w:val="24"/>
        </w:rPr>
        <w:t>da URA</w:t>
      </w:r>
      <w:proofErr w:type="gramEnd"/>
      <w:r>
        <w:rPr>
          <w:color w:val="000000"/>
          <w:szCs w:val="24"/>
        </w:rPr>
        <w:t xml:space="preserve"> informações de prevenção ao COVID-19, além de recomendação para que os cidadãos utilizem os canais digitais, visando minimizar o tempo de espera em ligação e atendimento. </w:t>
      </w:r>
    </w:p>
    <w:bookmarkEnd w:id="2"/>
    <w:p w:rsidR="001B075D" w:rsidRDefault="001B075D" w:rsidP="001B075D">
      <w:pPr>
        <w:pStyle w:val="Ttulo1"/>
      </w:pPr>
      <w:r>
        <w:rPr>
          <w:b w:val="0"/>
          <w:bCs w:val="0"/>
          <w:shd w:val="clear" w:color="auto" w:fill="FFFFFF"/>
        </w:rPr>
        <w:br w:type="page"/>
      </w:r>
      <w:bookmarkStart w:id="3" w:name="_Toc102555542"/>
    </w:p>
    <w:p w:rsidR="001B075D" w:rsidRDefault="001B075D" w:rsidP="001B075D">
      <w:pPr>
        <w:pStyle w:val="Ttulo1"/>
      </w:pPr>
    </w:p>
    <w:p w:rsidR="001B075D" w:rsidRDefault="001B075D" w:rsidP="001B075D">
      <w:pPr>
        <w:pStyle w:val="Ttulo1"/>
      </w:pPr>
      <w:r>
        <w:t>Relatório de Telefonia</w:t>
      </w:r>
      <w:bookmarkEnd w:id="3"/>
    </w:p>
    <w:p w:rsidR="001B075D" w:rsidRDefault="001B075D" w:rsidP="001B075D"/>
    <w:p w:rsidR="001B075D" w:rsidRDefault="001B075D" w:rsidP="001B075D">
      <w:pPr>
        <w:tabs>
          <w:tab w:val="left" w:pos="851"/>
        </w:tabs>
        <w:ind w:left="709"/>
        <w:jc w:val="both"/>
        <w:rPr>
          <w:b/>
          <w:bCs/>
          <w:szCs w:val="24"/>
          <w:lang w:val="pt-PT"/>
        </w:rPr>
      </w:pPr>
      <w:r>
        <w:rPr>
          <w:szCs w:val="24"/>
          <w:lang w:val="pt-PT"/>
        </w:rPr>
        <w:t>A seguir, apresentamos os dados de acompanhamento do volume de ligações recebidas (receptivo) e realizadas (ativos) pela Central 156 de Caraguatatuba do período de 01/05 a 31/05/2026.</w:t>
      </w:r>
    </w:p>
    <w:p w:rsidR="001B075D" w:rsidRDefault="001B075D" w:rsidP="001B075D">
      <w:pPr>
        <w:ind w:left="709"/>
        <w:rPr>
          <w:noProof/>
          <w:szCs w:val="24"/>
          <w:lang w:val="pt-PT"/>
        </w:rPr>
      </w:pPr>
    </w:p>
    <w:p w:rsidR="001B075D" w:rsidRDefault="001B075D" w:rsidP="001B075D">
      <w:pPr>
        <w:ind w:left="709"/>
        <w:rPr>
          <w:noProof/>
          <w:szCs w:val="24"/>
          <w:lang w:val="pt-PT"/>
        </w:rPr>
      </w:pPr>
    </w:p>
    <w:p w:rsidR="001B075D" w:rsidRDefault="001B075D" w:rsidP="001B075D">
      <w:pPr>
        <w:ind w:left="709"/>
        <w:rPr>
          <w:noProof/>
          <w:sz w:val="22"/>
          <w:szCs w:val="22"/>
        </w:rPr>
      </w:pPr>
      <w:r>
        <w:rPr>
          <w:noProof/>
        </w:rPr>
        <w:drawing>
          <wp:inline distT="0" distB="0" distL="0" distR="0">
            <wp:extent cx="6134100" cy="3619500"/>
            <wp:effectExtent l="19050" t="0" r="0" b="0"/>
            <wp:docPr id="1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1"/>
                    <pic:cNvPicPr>
                      <a:picLocks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75D" w:rsidRDefault="001B075D" w:rsidP="001B075D">
      <w:pPr>
        <w:ind w:left="709"/>
        <w:rPr>
          <w:noProof/>
          <w:szCs w:val="24"/>
          <w:lang w:val="pt-PT"/>
        </w:rPr>
      </w:pPr>
    </w:p>
    <w:p w:rsidR="001B075D" w:rsidRDefault="001B075D" w:rsidP="001B075D">
      <w:pPr>
        <w:ind w:left="709" w:right="-295"/>
        <w:rPr>
          <w:szCs w:val="24"/>
          <w:lang w:val="pt-PT"/>
        </w:rPr>
      </w:pPr>
      <w:r>
        <w:rPr>
          <w:szCs w:val="24"/>
          <w:lang w:val="pt-PT"/>
        </w:rPr>
        <w:t>As ligações realizadas com sucesso, são as atendidas pelo cidadão. Cada contato pode ter até 03(três) tentativas, o que é contado como ligação sem sucesso.</w:t>
      </w:r>
    </w:p>
    <w:p w:rsidR="001B075D" w:rsidRDefault="001B075D" w:rsidP="001B075D">
      <w:pPr>
        <w:ind w:left="709" w:right="-295"/>
        <w:rPr>
          <w:szCs w:val="24"/>
          <w:lang w:val="pt-PT"/>
        </w:rPr>
      </w:pPr>
    </w:p>
    <w:p w:rsidR="001B075D" w:rsidRDefault="001B075D" w:rsidP="001B075D">
      <w:pPr>
        <w:ind w:left="709" w:right="-295"/>
        <w:rPr>
          <w:szCs w:val="24"/>
          <w:lang w:val="pt-PT"/>
        </w:rPr>
      </w:pPr>
      <w:r>
        <w:rPr>
          <w:noProof/>
        </w:rPr>
        <w:drawing>
          <wp:inline distT="0" distB="0" distL="0" distR="0">
            <wp:extent cx="6134100" cy="3619500"/>
            <wp:effectExtent l="19050" t="0" r="0" b="0"/>
            <wp:docPr id="2" name="Image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75D" w:rsidRDefault="001B075D" w:rsidP="001B075D">
      <w:pPr>
        <w:ind w:left="709"/>
        <w:rPr>
          <w:noProof/>
          <w:sz w:val="22"/>
          <w:szCs w:val="22"/>
        </w:rPr>
      </w:pPr>
    </w:p>
    <w:p w:rsidR="001B075D" w:rsidRDefault="001B075D" w:rsidP="001B075D">
      <w:pPr>
        <w:tabs>
          <w:tab w:val="left" w:pos="1860"/>
        </w:tabs>
        <w:ind w:left="709"/>
        <w:rPr>
          <w:noProof/>
        </w:rPr>
      </w:pPr>
    </w:p>
    <w:p w:rsidR="001B075D" w:rsidRDefault="001B075D" w:rsidP="001B075D">
      <w:pPr>
        <w:ind w:left="709"/>
        <w:rPr>
          <w:noProof/>
        </w:rPr>
      </w:pPr>
      <w:r>
        <w:rPr>
          <w:noProof/>
        </w:rPr>
        <w:drawing>
          <wp:inline distT="0" distB="0" distL="0" distR="0">
            <wp:extent cx="6134100" cy="3619500"/>
            <wp:effectExtent l="19050" t="0" r="0" b="0"/>
            <wp:docPr id="3" name="Imagem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75D" w:rsidRDefault="001B075D" w:rsidP="001B075D">
      <w:pPr>
        <w:ind w:left="709"/>
        <w:rPr>
          <w:noProof/>
        </w:rPr>
      </w:pPr>
    </w:p>
    <w:p w:rsidR="001B075D" w:rsidRDefault="001B075D" w:rsidP="001B075D">
      <w:pPr>
        <w:rPr>
          <w:color w:val="084E80"/>
        </w:rPr>
      </w:pPr>
      <w:bookmarkStart w:id="4" w:name="_Toc102555543"/>
    </w:p>
    <w:p w:rsidR="001B075D" w:rsidRDefault="001B075D" w:rsidP="001B075D">
      <w:pPr>
        <w:pStyle w:val="Ttulo1"/>
      </w:pPr>
      <w:r>
        <w:t>Downloads aplicativo 156 CARAGUATATUBA</w:t>
      </w:r>
      <w:bookmarkEnd w:id="4"/>
    </w:p>
    <w:p w:rsidR="001B075D" w:rsidRDefault="001B075D" w:rsidP="001B075D"/>
    <w:p w:rsidR="001B075D" w:rsidRDefault="001B075D" w:rsidP="001B075D">
      <w:pPr>
        <w:ind w:left="709"/>
        <w:jc w:val="both"/>
        <w:rPr>
          <w:szCs w:val="24"/>
          <w:lang w:val="pt-PT"/>
        </w:rPr>
      </w:pPr>
      <w:bookmarkStart w:id="5" w:name="_Hlk126223519"/>
      <w:r>
        <w:rPr>
          <w:szCs w:val="24"/>
          <w:lang w:val="pt-PT"/>
        </w:rPr>
        <w:t xml:space="preserve">O quantitativo </w:t>
      </w:r>
      <w:r>
        <w:rPr>
          <w:color w:val="000000"/>
          <w:szCs w:val="24"/>
          <w:lang w:val="pt-PT"/>
        </w:rPr>
        <w:t>de downloads do</w:t>
      </w:r>
      <w:r>
        <w:rPr>
          <w:szCs w:val="24"/>
          <w:lang w:val="pt-PT"/>
        </w:rPr>
        <w:t xml:space="preserve"> aplicativo 156 nas lojas Apple Store e Play Store, até o dia </w:t>
      </w:r>
      <w:r>
        <w:rPr>
          <w:b/>
          <w:bCs/>
          <w:szCs w:val="24"/>
          <w:lang w:val="pt-PT"/>
        </w:rPr>
        <w:t xml:space="preserve">31 de maio de 2026 </w:t>
      </w:r>
      <w:r>
        <w:rPr>
          <w:szCs w:val="24"/>
          <w:lang w:val="pt-PT"/>
        </w:rPr>
        <w:t xml:space="preserve">temos o total de </w:t>
      </w:r>
      <w:r>
        <w:rPr>
          <w:b/>
          <w:bCs/>
          <w:lang w:val="pt-PT"/>
        </w:rPr>
        <w:t xml:space="preserve">246.395 </w:t>
      </w:r>
      <w:r>
        <w:rPr>
          <w:rFonts w:cs="Calibri"/>
          <w:b/>
          <w:bCs/>
          <w:color w:val="000000"/>
        </w:rPr>
        <w:t>downloads</w:t>
      </w:r>
      <w:r>
        <w:rPr>
          <w:szCs w:val="24"/>
          <w:lang w:val="pt-PT"/>
        </w:rPr>
        <w:t xml:space="preserve"> realizados.</w:t>
      </w:r>
      <w:bookmarkEnd w:id="5"/>
    </w:p>
    <w:p w:rsidR="001B075D" w:rsidRDefault="001B075D" w:rsidP="001B075D">
      <w:pPr>
        <w:jc w:val="center"/>
        <w:rPr>
          <w:szCs w:val="24"/>
          <w:lang w:val="pt-PT"/>
        </w:rPr>
      </w:pPr>
    </w:p>
    <w:p w:rsidR="001B075D" w:rsidRDefault="001B075D" w:rsidP="001B075D">
      <w:pPr>
        <w:ind w:left="1418"/>
        <w:rPr>
          <w:szCs w:val="24"/>
          <w:lang w:val="pt-PT"/>
        </w:rPr>
      </w:pP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1560"/>
        <w:gridCol w:w="1417"/>
        <w:gridCol w:w="1985"/>
      </w:tblGrid>
      <w:tr w:rsidR="001B075D" w:rsidTr="001B07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Período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Apple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kern w:val="2"/>
                <w:szCs w:val="22"/>
                <w:lang w:eastAsia="pt-PT" w:bidi="pt-PT"/>
              </w:rPr>
            </w:pPr>
            <w:proofErr w:type="spellStart"/>
            <w:r>
              <w:rPr>
                <w:b/>
                <w:bCs/>
                <w:kern w:val="2"/>
              </w:rPr>
              <w:t>Android</w:t>
            </w:r>
            <w:proofErr w:type="spellEnd"/>
          </w:p>
        </w:tc>
      </w:tr>
      <w:tr w:rsidR="001B075D" w:rsidTr="001B07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Primeiro Contrato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189.414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17.356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172.058</w:t>
            </w:r>
          </w:p>
        </w:tc>
      </w:tr>
      <w:tr w:rsidR="001B075D" w:rsidTr="001B07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2024/2025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49.667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8.353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41.314</w:t>
            </w:r>
          </w:p>
        </w:tc>
      </w:tr>
      <w:tr w:rsidR="001B075D" w:rsidTr="001B07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Jan/2026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1.855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386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1.469</w:t>
            </w:r>
          </w:p>
        </w:tc>
      </w:tr>
      <w:tr w:rsidR="001B075D" w:rsidTr="001B07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Fev/2026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1.516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267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1.249</w:t>
            </w:r>
          </w:p>
        </w:tc>
      </w:tr>
      <w:tr w:rsidR="001B075D" w:rsidTr="001B07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Mar/26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1.453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255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1.198</w:t>
            </w:r>
          </w:p>
        </w:tc>
      </w:tr>
      <w:tr w:rsidR="001B075D" w:rsidTr="001B07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Abr/26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1.307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238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kern w:val="2"/>
              </w:rPr>
              <w:t>1.069</w:t>
            </w:r>
          </w:p>
        </w:tc>
      </w:tr>
      <w:tr w:rsidR="001B075D" w:rsidTr="001B07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Mai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1.183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195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988</w:t>
            </w:r>
          </w:p>
        </w:tc>
      </w:tr>
      <w:tr w:rsidR="001B075D" w:rsidTr="001B07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Total: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246.395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27.050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219.345</w:t>
            </w:r>
          </w:p>
        </w:tc>
      </w:tr>
      <w:tr w:rsidR="001B075D" w:rsidTr="001B07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Total (%):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10,98%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kern w:val="2"/>
                <w:szCs w:val="22"/>
                <w:lang w:eastAsia="pt-PT" w:bidi="pt-PT"/>
              </w:rPr>
            </w:pPr>
            <w:r>
              <w:rPr>
                <w:b/>
                <w:bCs/>
                <w:kern w:val="2"/>
              </w:rPr>
              <w:t>89,02%</w:t>
            </w:r>
          </w:p>
        </w:tc>
      </w:tr>
    </w:tbl>
    <w:p w:rsidR="001B075D" w:rsidRDefault="001B075D" w:rsidP="001B075D">
      <w:pPr>
        <w:rPr>
          <w:rFonts w:ascii="Cambria" w:eastAsia="Cambria" w:hAnsi="Cambria" w:cs="Cambria"/>
          <w:szCs w:val="24"/>
          <w:lang w:val="pt-PT" w:eastAsia="pt-PT" w:bidi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pStyle w:val="Ttulo1"/>
      </w:pPr>
      <w:bookmarkStart w:id="6" w:name="_Toc102555544"/>
      <w:r>
        <w:t xml:space="preserve">Resultado das demandas protocoladas </w:t>
      </w:r>
      <w:proofErr w:type="gramStart"/>
      <w:r>
        <w:t>pelo 156</w:t>
      </w:r>
      <w:proofErr w:type="gramEnd"/>
      <w:r>
        <w:t xml:space="preserve"> </w:t>
      </w:r>
      <w:bookmarkEnd w:id="6"/>
    </w:p>
    <w:p w:rsidR="001B075D" w:rsidRDefault="001B075D" w:rsidP="001B075D">
      <w:pPr>
        <w:ind w:left="709"/>
        <w:rPr>
          <w:b/>
          <w:bCs/>
          <w:color w:val="538135"/>
          <w:sz w:val="28"/>
          <w:szCs w:val="24"/>
        </w:rPr>
      </w:pPr>
    </w:p>
    <w:p w:rsidR="001B075D" w:rsidRDefault="001B075D" w:rsidP="001B075D">
      <w:pPr>
        <w:spacing w:line="276" w:lineRule="auto"/>
        <w:ind w:firstLine="708"/>
        <w:jc w:val="both"/>
        <w:rPr>
          <w:b/>
          <w:bCs/>
          <w:sz w:val="22"/>
          <w:szCs w:val="22"/>
          <w:lang w:val="pt-PT"/>
        </w:rPr>
      </w:pPr>
      <w:bookmarkStart w:id="7" w:name="_Hlk157504099"/>
      <w:bookmarkStart w:id="8" w:name="_Hlk152669395"/>
      <w:r>
        <w:rPr>
          <w:szCs w:val="24"/>
          <w:lang w:val="pt-PT"/>
        </w:rPr>
        <w:t xml:space="preserve">A seguir apresentamos os resultados gerenciais da operação </w:t>
      </w:r>
      <w:bookmarkStart w:id="9" w:name="_Hlk157504134"/>
      <w:bookmarkEnd w:id="7"/>
      <w:bookmarkEnd w:id="8"/>
      <w:r>
        <w:rPr>
          <w:lang w:val="pt-PT"/>
        </w:rPr>
        <w:t xml:space="preserve">da central 156, considerando o período de </w:t>
      </w:r>
      <w:r>
        <w:rPr>
          <w:b/>
          <w:bCs/>
          <w:lang w:val="pt-PT"/>
        </w:rPr>
        <w:t>01/01 a 31/05/2026</w:t>
      </w:r>
      <w:r>
        <w:rPr>
          <w:lang w:val="pt-PT"/>
        </w:rPr>
        <w:t xml:space="preserve">, com o total geral de </w:t>
      </w:r>
      <w:r>
        <w:rPr>
          <w:b/>
          <w:bCs/>
          <w:lang w:val="pt-PT"/>
        </w:rPr>
        <w:t xml:space="preserve">26.417 </w:t>
      </w:r>
      <w:r>
        <w:rPr>
          <w:lang w:val="pt-PT"/>
        </w:rPr>
        <w:t xml:space="preserve">protocolos criados na central 156 para atendimentos ao cidadão, sendo </w:t>
      </w:r>
      <w:r>
        <w:rPr>
          <w:b/>
          <w:bCs/>
          <w:lang w:val="pt-PT"/>
        </w:rPr>
        <w:t xml:space="preserve">12.003 </w:t>
      </w:r>
      <w:r>
        <w:rPr>
          <w:lang w:val="pt-PT"/>
        </w:rPr>
        <w:t xml:space="preserve">protocolos de informações e </w:t>
      </w:r>
      <w:r>
        <w:rPr>
          <w:b/>
          <w:bCs/>
          <w:lang w:val="pt-PT"/>
        </w:rPr>
        <w:t xml:space="preserve">14.414 </w:t>
      </w:r>
      <w:r>
        <w:rPr>
          <w:lang w:val="pt-PT"/>
        </w:rPr>
        <w:t xml:space="preserve">protocolos de solicitações de serviços públicos, com </w:t>
      </w:r>
      <w:r>
        <w:rPr>
          <w:b/>
          <w:bCs/>
          <w:lang w:val="pt-PT"/>
        </w:rPr>
        <w:t xml:space="preserve">1.950 </w:t>
      </w:r>
      <w:r>
        <w:rPr>
          <w:lang w:val="pt-PT"/>
        </w:rPr>
        <w:t xml:space="preserve">desses protocolos registrados com </w:t>
      </w:r>
      <w:r>
        <w:rPr>
          <w:b/>
          <w:bCs/>
          <w:lang w:val="pt-PT"/>
        </w:rPr>
        <w:t xml:space="preserve">sigilo.    </w:t>
      </w:r>
    </w:p>
    <w:p w:rsidR="001B075D" w:rsidRDefault="001B075D" w:rsidP="001B075D">
      <w:pPr>
        <w:spacing w:line="276" w:lineRule="auto"/>
        <w:ind w:firstLine="708"/>
        <w:jc w:val="both"/>
        <w:rPr>
          <w:b/>
          <w:bCs/>
          <w:lang w:val="pt-PT"/>
        </w:rPr>
      </w:pPr>
    </w:p>
    <w:p w:rsidR="001B075D" w:rsidRDefault="001B075D" w:rsidP="001B075D">
      <w:pPr>
        <w:spacing w:line="276" w:lineRule="auto"/>
        <w:ind w:left="709"/>
        <w:jc w:val="both"/>
        <w:rPr>
          <w:b/>
          <w:bCs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  <w:r>
        <w:rPr>
          <w:rFonts w:ascii="Cambria" w:eastAsia="Cambria" w:hAnsi="Cambria" w:cs="Cambria"/>
          <w:b/>
          <w:noProof/>
          <w:sz w:val="22"/>
          <w:szCs w:val="22"/>
        </w:rPr>
        <w:drawing>
          <wp:inline distT="0" distB="0" distL="0" distR="0">
            <wp:extent cx="5391150" cy="2914650"/>
            <wp:effectExtent l="0" t="0" r="0" b="0"/>
            <wp:docPr id="4" name="Gráfico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</w:p>
    <w:p w:rsidR="001B075D" w:rsidRDefault="001B075D" w:rsidP="001B075D">
      <w:pPr>
        <w:ind w:left="851"/>
        <w:rPr>
          <w:szCs w:val="24"/>
          <w:lang w:val="pt-PT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279400</wp:posOffset>
            </wp:positionH>
            <wp:positionV relativeFrom="paragraph">
              <wp:posOffset>285115</wp:posOffset>
            </wp:positionV>
            <wp:extent cx="6108065" cy="2804160"/>
            <wp:effectExtent l="0" t="0" r="0" b="0"/>
            <wp:wrapTopAndBottom/>
            <wp:docPr id="17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698500</wp:posOffset>
            </wp:positionH>
            <wp:positionV relativeFrom="paragraph">
              <wp:posOffset>5775325</wp:posOffset>
            </wp:positionV>
            <wp:extent cx="6181090" cy="2919730"/>
            <wp:effectExtent l="0" t="0" r="0" b="0"/>
            <wp:wrapTopAndBottom/>
            <wp:docPr id="16" name="Gráfic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>
        <w:rPr>
          <w:szCs w:val="24"/>
          <w:lang w:val="pt-PT"/>
        </w:rPr>
        <w:t xml:space="preserve">A seguir, temos os indicadores compilados até </w:t>
      </w:r>
      <w:r>
        <w:rPr>
          <w:b/>
          <w:bCs/>
          <w:szCs w:val="24"/>
          <w:lang w:val="pt-PT"/>
        </w:rPr>
        <w:t>31/05/2026:</w:t>
      </w:r>
    </w:p>
    <w:p w:rsidR="001B075D" w:rsidRDefault="001B075D" w:rsidP="001B075D">
      <w:pPr>
        <w:rPr>
          <w:szCs w:val="24"/>
          <w:lang w:val="pt-PT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260350</wp:posOffset>
            </wp:positionH>
            <wp:positionV relativeFrom="paragraph">
              <wp:posOffset>3068320</wp:posOffset>
            </wp:positionV>
            <wp:extent cx="6181090" cy="2414270"/>
            <wp:effectExtent l="0" t="0" r="0" b="0"/>
            <wp:wrapTopAndBottom/>
            <wp:docPr id="15" name="Grá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tbl>
      <w:tblPr>
        <w:tblW w:w="9271" w:type="dxa"/>
        <w:jc w:val="right"/>
        <w:tblBorders>
          <w:top w:val="single" w:sz="4" w:space="0" w:color="A5A5A5"/>
          <w:bottom w:val="single" w:sz="4" w:space="0" w:color="A5A5A5"/>
        </w:tblBorders>
        <w:tblLook w:val="04A0"/>
      </w:tblPr>
      <w:tblGrid>
        <w:gridCol w:w="2811"/>
        <w:gridCol w:w="2938"/>
        <w:gridCol w:w="3522"/>
      </w:tblGrid>
      <w:tr w:rsidR="001B075D" w:rsidTr="00B401FC">
        <w:trPr>
          <w:trHeight w:val="1433"/>
          <w:jc w:val="right"/>
        </w:trPr>
        <w:tc>
          <w:tcPr>
            <w:tcW w:w="2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075D" w:rsidRDefault="001B075D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bCs/>
                <w:color w:val="1F3864"/>
                <w:sz w:val="28"/>
                <w:szCs w:val="28"/>
                <w:lang w:val="pt-PT" w:eastAsia="pt-PT" w:bidi="pt-PT"/>
              </w:rPr>
            </w:pPr>
            <w:bookmarkStart w:id="10" w:name="_Hlk115687509"/>
            <w:bookmarkEnd w:id="9"/>
            <w:r>
              <w:rPr>
                <w:szCs w:val="24"/>
                <w:lang w:val="pt-PT"/>
              </w:rPr>
              <w:lastRenderedPageBreak/>
              <w:br w:type="page"/>
            </w:r>
            <w:r>
              <w:rPr>
                <w:b/>
                <w:bCs/>
                <w:color w:val="2F5496"/>
                <w:sz w:val="28"/>
                <w:szCs w:val="28"/>
                <w:lang w:val="pt-PT"/>
              </w:rPr>
              <w:t>1.799</w:t>
            </w:r>
          </w:p>
          <w:p w:rsidR="001B075D" w:rsidRDefault="001B075D">
            <w:pPr>
              <w:spacing w:line="276" w:lineRule="auto"/>
              <w:ind w:left="17" w:right="-93" w:hanging="142"/>
              <w:jc w:val="center"/>
              <w:rPr>
                <w:b/>
                <w:bCs/>
                <w:color w:val="000000"/>
                <w:sz w:val="20"/>
                <w:lang w:val="pt-PT"/>
              </w:rPr>
            </w:pPr>
            <w:r>
              <w:rPr>
                <w:b/>
                <w:bCs/>
                <w:color w:val="000000"/>
                <w:szCs w:val="24"/>
                <w:lang w:val="pt-PT"/>
              </w:rPr>
              <w:t>Protocolos gerados no mês de maio de 2026.</w:t>
            </w:r>
          </w:p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color w:val="7B7B7B"/>
                <w:sz w:val="20"/>
                <w:lang w:val="pt-PT" w:eastAsia="pt-PT" w:bidi="pt-PT"/>
              </w:rPr>
            </w:pPr>
          </w:p>
        </w:tc>
        <w:tc>
          <w:tcPr>
            <w:tcW w:w="2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075D" w:rsidRDefault="001B075D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bCs/>
                <w:color w:val="538135"/>
                <w:sz w:val="28"/>
                <w:szCs w:val="28"/>
                <w:lang w:val="pt-PT" w:eastAsia="pt-PT" w:bidi="pt-PT"/>
              </w:rPr>
            </w:pPr>
            <w:r>
              <w:rPr>
                <w:b/>
                <w:bCs/>
                <w:color w:val="538135"/>
                <w:sz w:val="28"/>
                <w:szCs w:val="28"/>
                <w:lang w:val="pt-PT"/>
              </w:rPr>
              <w:t>79,44%</w:t>
            </w:r>
          </w:p>
          <w:p w:rsidR="001B075D" w:rsidRDefault="001B075D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pt-PT"/>
              </w:rPr>
            </w:pPr>
            <w:r>
              <w:rPr>
                <w:b/>
                <w:bCs/>
                <w:color w:val="000000"/>
                <w:szCs w:val="24"/>
                <w:lang w:val="pt-PT"/>
              </w:rPr>
              <w:t>Satisfação dos serviços</w:t>
            </w:r>
          </w:p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color w:val="7B7B7B"/>
                <w:szCs w:val="24"/>
                <w:lang w:val="pt-PT" w:eastAsia="pt-PT" w:bidi="pt-PT"/>
              </w:rPr>
            </w:pPr>
            <w:r>
              <w:rPr>
                <w:b/>
                <w:bCs/>
                <w:color w:val="000000"/>
                <w:sz w:val="20"/>
                <w:lang w:val="pt-PT"/>
              </w:rPr>
              <w:t>Protocolos gerados via 156 até 31/05/2026</w:t>
            </w:r>
          </w:p>
        </w:tc>
        <w:tc>
          <w:tcPr>
            <w:tcW w:w="3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075D" w:rsidRDefault="001B075D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bCs/>
                <w:color w:val="7B7B7B"/>
                <w:sz w:val="28"/>
                <w:szCs w:val="28"/>
                <w:lang w:val="pt-PT" w:eastAsia="pt-PT" w:bidi="pt-PT"/>
              </w:rPr>
            </w:pPr>
            <w:r>
              <w:rPr>
                <w:b/>
                <w:bCs/>
                <w:color w:val="7030A0"/>
                <w:sz w:val="28"/>
                <w:szCs w:val="28"/>
                <w:lang w:val="pt-PT"/>
              </w:rPr>
              <w:t>95.4%</w:t>
            </w:r>
          </w:p>
          <w:p w:rsidR="001B075D" w:rsidRDefault="001B075D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pt-PT"/>
              </w:rPr>
            </w:pPr>
            <w:r>
              <w:rPr>
                <w:b/>
                <w:bCs/>
                <w:color w:val="000000"/>
                <w:szCs w:val="24"/>
                <w:lang w:val="pt-PT"/>
              </w:rPr>
              <w:t>Satisfação central 156</w:t>
            </w:r>
          </w:p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color w:val="7B7B7B"/>
                <w:szCs w:val="24"/>
                <w:lang w:val="pt-PT" w:eastAsia="pt-PT" w:bidi="pt-PT"/>
              </w:rPr>
            </w:pPr>
            <w:r>
              <w:rPr>
                <w:b/>
                <w:bCs/>
                <w:color w:val="000000"/>
                <w:sz w:val="20"/>
                <w:lang w:val="pt-PT"/>
              </w:rPr>
              <w:t>Protocolos gerados via 156 até 31/05/2026</w:t>
            </w:r>
          </w:p>
        </w:tc>
      </w:tr>
      <w:tr w:rsidR="001B075D" w:rsidTr="00B401FC">
        <w:trPr>
          <w:trHeight w:val="1433"/>
          <w:jc w:val="right"/>
        </w:trPr>
        <w:tc>
          <w:tcPr>
            <w:tcW w:w="2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hideMark/>
          </w:tcPr>
          <w:p w:rsidR="001B075D" w:rsidRDefault="001B075D">
            <w:pPr>
              <w:spacing w:line="276" w:lineRule="auto"/>
              <w:jc w:val="center"/>
              <w:rPr>
                <w:rFonts w:ascii="Cambria" w:eastAsia="Cambria" w:hAnsi="Cambria" w:cs="Cambria"/>
                <w:color w:val="1F4E79"/>
                <w:sz w:val="28"/>
                <w:szCs w:val="28"/>
                <w:lang w:val="pt-PT" w:eastAsia="pt-PT" w:bidi="pt-PT"/>
              </w:rPr>
            </w:pPr>
            <w:r>
              <w:rPr>
                <w:b/>
                <w:bCs/>
                <w:color w:val="1F4E79"/>
                <w:sz w:val="28"/>
                <w:szCs w:val="28"/>
                <w:lang w:val="pt-PT"/>
              </w:rPr>
              <w:t>627.533</w:t>
            </w:r>
          </w:p>
          <w:p w:rsidR="001B075D" w:rsidRDefault="001B075D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pt-PT"/>
              </w:rPr>
            </w:pPr>
            <w:r>
              <w:rPr>
                <w:b/>
                <w:bCs/>
                <w:color w:val="000000"/>
                <w:szCs w:val="24"/>
                <w:lang w:val="pt-PT"/>
              </w:rPr>
              <w:t>Protocolos – Total</w:t>
            </w:r>
          </w:p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color w:val="7B7B7B"/>
                <w:szCs w:val="24"/>
                <w:lang w:val="pt-PT" w:eastAsia="pt-PT" w:bidi="pt-PT"/>
              </w:rPr>
            </w:pPr>
            <w:r>
              <w:rPr>
                <w:b/>
                <w:bCs/>
                <w:color w:val="000000"/>
                <w:sz w:val="20"/>
                <w:lang w:val="pt-PT"/>
              </w:rPr>
              <w:t>Protocolos gerados via 156 até 31/05/2026</w:t>
            </w:r>
          </w:p>
        </w:tc>
        <w:tc>
          <w:tcPr>
            <w:tcW w:w="2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hideMark/>
          </w:tcPr>
          <w:p w:rsidR="001B075D" w:rsidRDefault="001B075D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bCs/>
                <w:color w:val="538135"/>
                <w:sz w:val="28"/>
                <w:szCs w:val="28"/>
                <w:lang w:eastAsia="pt-PT" w:bidi="pt-PT"/>
              </w:rPr>
            </w:pPr>
            <w:r>
              <w:rPr>
                <w:b/>
                <w:bCs/>
                <w:color w:val="538135"/>
                <w:sz w:val="28"/>
                <w:szCs w:val="28"/>
                <w:lang w:val="pt-PT"/>
              </w:rPr>
              <w:t>557.303 (88,80%)</w:t>
            </w:r>
          </w:p>
          <w:p w:rsidR="001B075D" w:rsidRDefault="001B075D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pt-PT"/>
              </w:rPr>
            </w:pPr>
            <w:r>
              <w:rPr>
                <w:b/>
                <w:bCs/>
                <w:color w:val="000000"/>
                <w:szCs w:val="24"/>
                <w:lang w:val="pt-PT"/>
              </w:rPr>
              <w:t>Solicitações concluídas</w:t>
            </w:r>
          </w:p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0"/>
                <w:lang w:val="pt-PT" w:eastAsia="pt-PT" w:bidi="pt-PT"/>
              </w:rPr>
            </w:pPr>
            <w:r>
              <w:rPr>
                <w:b/>
                <w:bCs/>
                <w:color w:val="000000"/>
                <w:sz w:val="20"/>
                <w:lang w:val="pt-PT"/>
              </w:rPr>
              <w:t>Protocolos gerados via 156 até 31/05/2026</w:t>
            </w:r>
          </w:p>
        </w:tc>
        <w:tc>
          <w:tcPr>
            <w:tcW w:w="3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hideMark/>
          </w:tcPr>
          <w:p w:rsidR="001B075D" w:rsidRDefault="001B075D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bCs/>
                <w:color w:val="7030A0"/>
                <w:sz w:val="28"/>
                <w:szCs w:val="28"/>
                <w:lang w:val="pt-PT" w:eastAsia="pt-PT" w:bidi="pt-PT"/>
              </w:rPr>
            </w:pPr>
            <w:r>
              <w:rPr>
                <w:b/>
                <w:bCs/>
                <w:color w:val="7030A0"/>
                <w:sz w:val="28"/>
                <w:szCs w:val="28"/>
                <w:lang w:val="pt-PT"/>
              </w:rPr>
              <w:t>305.759</w:t>
            </w:r>
          </w:p>
          <w:p w:rsidR="001B075D" w:rsidRDefault="001B075D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pt-PT"/>
              </w:rPr>
            </w:pPr>
            <w:r>
              <w:rPr>
                <w:b/>
                <w:bCs/>
                <w:color w:val="000000"/>
                <w:szCs w:val="24"/>
                <w:lang w:val="pt-PT"/>
              </w:rPr>
              <w:t>Pedidos de informação</w:t>
            </w:r>
          </w:p>
          <w:p w:rsidR="001B075D" w:rsidRDefault="001B075D">
            <w:pPr>
              <w:widowControl w:val="0"/>
              <w:autoSpaceDE w:val="0"/>
              <w:autoSpaceDN w:val="0"/>
              <w:jc w:val="center"/>
              <w:rPr>
                <w:rFonts w:ascii="Cambria" w:eastAsia="Cambria" w:hAnsi="Cambria" w:cs="Cambria"/>
                <w:color w:val="7B7B7B"/>
                <w:szCs w:val="24"/>
                <w:lang w:val="pt-PT" w:eastAsia="pt-PT" w:bidi="pt-PT"/>
              </w:rPr>
            </w:pPr>
            <w:r>
              <w:rPr>
                <w:b/>
                <w:bCs/>
                <w:color w:val="000000"/>
                <w:sz w:val="20"/>
                <w:lang w:val="pt-PT"/>
              </w:rPr>
              <w:t>Protocolos gerados via 156 até 31/05/2026</w:t>
            </w:r>
          </w:p>
        </w:tc>
      </w:tr>
    </w:tbl>
    <w:p w:rsidR="001B075D" w:rsidRDefault="001B075D" w:rsidP="001B075D">
      <w:pPr>
        <w:rPr>
          <w:rFonts w:ascii="Cambria" w:eastAsia="Calibri" w:hAnsi="Cambria" w:cs="Calibri"/>
          <w:b/>
          <w:bCs/>
          <w:color w:val="000000"/>
          <w:szCs w:val="24"/>
          <w:lang w:val="pt-PT"/>
        </w:rPr>
      </w:pPr>
      <w:bookmarkStart w:id="11" w:name="_Hlk107585582"/>
      <w:bookmarkEnd w:id="10"/>
    </w:p>
    <w:p w:rsidR="001B075D" w:rsidRDefault="001B075D" w:rsidP="001B075D">
      <w:pPr>
        <w:spacing w:line="276" w:lineRule="auto"/>
        <w:ind w:left="709" w:right="130"/>
        <w:jc w:val="both"/>
        <w:rPr>
          <w:rFonts w:eastAsia="Calibri" w:cs="Calibri"/>
          <w:color w:val="000000"/>
          <w:szCs w:val="24"/>
          <w:lang w:val="pt-PT"/>
        </w:rPr>
      </w:pPr>
      <w:bookmarkStart w:id="12" w:name="_Hlk152669581"/>
      <w:r>
        <w:rPr>
          <w:rFonts w:eastAsia="Calibri" w:cs="Calibri"/>
          <w:color w:val="000000"/>
          <w:szCs w:val="24"/>
          <w:lang w:val="pt-PT"/>
        </w:rPr>
        <w:t xml:space="preserve">Conforme relatado no período anterior, até </w:t>
      </w:r>
      <w:r>
        <w:rPr>
          <w:rFonts w:eastAsia="Calibri" w:cs="Calibri"/>
          <w:b/>
          <w:bCs/>
          <w:color w:val="000000"/>
          <w:szCs w:val="24"/>
          <w:lang w:val="pt-PT"/>
        </w:rPr>
        <w:t>30/04/2026</w:t>
      </w:r>
      <w:r>
        <w:rPr>
          <w:rFonts w:eastAsia="Calibri" w:cs="Calibri"/>
          <w:color w:val="000000"/>
          <w:szCs w:val="24"/>
          <w:lang w:val="pt-PT"/>
        </w:rPr>
        <w:t xml:space="preserve"> a prefeitura de Caraguatatuba apresentava os indicadores de demandas pendentes fora do prazo em </w:t>
      </w:r>
      <w:r>
        <w:rPr>
          <w:rFonts w:eastAsia="Calibri" w:cs="Calibri"/>
          <w:b/>
          <w:bCs/>
          <w:color w:val="000000"/>
          <w:szCs w:val="24"/>
          <w:lang w:val="pt-PT"/>
        </w:rPr>
        <w:t xml:space="preserve">67,40% </w:t>
      </w:r>
      <w:r>
        <w:rPr>
          <w:rFonts w:eastAsia="Calibri" w:cs="Calibri"/>
          <w:color w:val="000000"/>
          <w:szCs w:val="24"/>
          <w:lang w:val="pt-PT"/>
        </w:rPr>
        <w:t xml:space="preserve">do total dos </w:t>
      </w:r>
    </w:p>
    <w:p w:rsidR="001B075D" w:rsidRDefault="001B075D" w:rsidP="001B075D">
      <w:pPr>
        <w:spacing w:line="276" w:lineRule="auto"/>
        <w:ind w:left="709" w:right="130"/>
        <w:jc w:val="both"/>
        <w:rPr>
          <w:rFonts w:eastAsia="Calibri" w:cs="Calibri"/>
          <w:color w:val="000000"/>
          <w:szCs w:val="24"/>
        </w:rPr>
      </w:pPr>
      <w:r>
        <w:rPr>
          <w:rFonts w:eastAsia="Calibri" w:cs="Calibri"/>
          <w:color w:val="000000"/>
          <w:szCs w:val="24"/>
          <w:lang w:val="pt-PT"/>
        </w:rPr>
        <w:t xml:space="preserve">protocolos. Para este novo período (até 31/05/2026), </w:t>
      </w:r>
      <w:r>
        <w:rPr>
          <w:rFonts w:eastAsia="Calibri" w:cs="Calibri"/>
          <w:color w:val="000000"/>
          <w:szCs w:val="24"/>
        </w:rPr>
        <w:t xml:space="preserve">o indicador aumentou em </w:t>
      </w:r>
      <w:r>
        <w:rPr>
          <w:rFonts w:eastAsia="Calibri" w:cs="Calibri"/>
          <w:b/>
          <w:bCs/>
          <w:color w:val="000000"/>
          <w:szCs w:val="24"/>
        </w:rPr>
        <w:t>37,5%,</w:t>
      </w:r>
      <w:r>
        <w:rPr>
          <w:rFonts w:eastAsia="Calibri" w:cs="Calibri"/>
          <w:color w:val="000000"/>
          <w:szCs w:val="24"/>
        </w:rPr>
        <w:t xml:space="preserve"> registrando </w:t>
      </w:r>
      <w:bookmarkStart w:id="13" w:name="_Hlk196760563"/>
      <w:r>
        <w:rPr>
          <w:rFonts w:eastAsia="Calibri" w:cs="Calibri"/>
          <w:b/>
          <w:bCs/>
          <w:color w:val="000000"/>
          <w:szCs w:val="24"/>
        </w:rPr>
        <w:t>29,90 %</w:t>
      </w:r>
      <w:r>
        <w:rPr>
          <w:rFonts w:eastAsia="Calibri" w:cs="Calibri"/>
          <w:color w:val="000000"/>
          <w:szCs w:val="24"/>
        </w:rPr>
        <w:t xml:space="preserve"> </w:t>
      </w:r>
      <w:bookmarkEnd w:id="13"/>
      <w:r>
        <w:rPr>
          <w:rFonts w:eastAsia="Calibri" w:cs="Calibri"/>
          <w:color w:val="000000"/>
          <w:szCs w:val="24"/>
        </w:rPr>
        <w:t>das demandas fora do prazo.</w:t>
      </w:r>
    </w:p>
    <w:p w:rsidR="001B075D" w:rsidRDefault="001B075D" w:rsidP="001B075D">
      <w:pPr>
        <w:spacing w:line="276" w:lineRule="auto"/>
        <w:ind w:left="709" w:right="130"/>
        <w:jc w:val="both"/>
        <w:rPr>
          <w:rFonts w:eastAsia="Calibri" w:cs="Calibri"/>
          <w:color w:val="000000"/>
          <w:szCs w:val="24"/>
        </w:rPr>
      </w:pPr>
    </w:p>
    <w:p w:rsidR="001B075D" w:rsidRDefault="001B075D" w:rsidP="001B075D">
      <w:pPr>
        <w:spacing w:line="276" w:lineRule="auto"/>
        <w:ind w:left="709" w:right="130"/>
        <w:jc w:val="both"/>
        <w:rPr>
          <w:rFonts w:eastAsia="Calibri" w:cs="Calibri"/>
          <w:color w:val="000000"/>
          <w:szCs w:val="24"/>
        </w:rPr>
      </w:pPr>
    </w:p>
    <w:p w:rsidR="001B075D" w:rsidRDefault="001B075D" w:rsidP="00B401FC">
      <w:pPr>
        <w:spacing w:line="276" w:lineRule="auto"/>
        <w:ind w:left="709" w:right="130"/>
        <w:jc w:val="center"/>
        <w:rPr>
          <w:rFonts w:eastAsia="Calibri" w:cs="Calibri"/>
          <w:color w:val="000000"/>
          <w:szCs w:val="24"/>
        </w:rPr>
      </w:pPr>
      <w:r>
        <w:rPr>
          <w:rFonts w:eastAsia="Calibri" w:cs="Calibri"/>
          <w:noProof/>
          <w:color w:val="000000"/>
          <w:szCs w:val="24"/>
        </w:rPr>
        <w:drawing>
          <wp:inline distT="0" distB="0" distL="0" distR="0">
            <wp:extent cx="6381750" cy="3943350"/>
            <wp:effectExtent l="19050" t="0" r="0" b="0"/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75D" w:rsidRDefault="001B075D" w:rsidP="001B075D">
      <w:pPr>
        <w:spacing w:line="276" w:lineRule="auto"/>
        <w:ind w:left="709" w:right="130"/>
        <w:jc w:val="both"/>
        <w:rPr>
          <w:rFonts w:eastAsia="Calibri" w:cs="Calibri"/>
          <w:color w:val="000000"/>
          <w:szCs w:val="24"/>
        </w:rPr>
      </w:pPr>
    </w:p>
    <w:p w:rsidR="00314360" w:rsidRDefault="00314360" w:rsidP="001B075D">
      <w:pPr>
        <w:spacing w:line="276" w:lineRule="auto"/>
        <w:ind w:left="709" w:right="130"/>
        <w:jc w:val="both"/>
        <w:rPr>
          <w:rFonts w:eastAsia="Calibri" w:cs="Calibri"/>
          <w:color w:val="000000"/>
          <w:szCs w:val="24"/>
        </w:rPr>
      </w:pPr>
    </w:p>
    <w:p w:rsidR="00314360" w:rsidRDefault="00314360" w:rsidP="001B075D">
      <w:pPr>
        <w:spacing w:line="276" w:lineRule="auto"/>
        <w:ind w:left="709" w:right="130"/>
        <w:jc w:val="both"/>
        <w:rPr>
          <w:rFonts w:eastAsia="Calibri" w:cs="Calibri"/>
          <w:color w:val="000000"/>
          <w:szCs w:val="24"/>
        </w:rPr>
      </w:pPr>
    </w:p>
    <w:bookmarkEnd w:id="11"/>
    <w:bookmarkEnd w:id="12"/>
    <w:p w:rsidR="001B075D" w:rsidRDefault="001B075D" w:rsidP="001B075D">
      <w:pPr>
        <w:jc w:val="both"/>
        <w:rPr>
          <w:rFonts w:eastAsia="Cambria" w:cs="Cambria"/>
          <w:szCs w:val="24"/>
          <w:lang w:val="pt-PT" w:eastAsia="pt-PT" w:bidi="pt-PT"/>
        </w:rPr>
      </w:pPr>
    </w:p>
    <w:p w:rsidR="001B075D" w:rsidRDefault="001B075D" w:rsidP="001B075D">
      <w:pPr>
        <w:ind w:left="709"/>
        <w:jc w:val="both"/>
        <w:rPr>
          <w:b/>
          <w:bCs/>
          <w:szCs w:val="24"/>
          <w:lang w:val="pt-PT"/>
        </w:rPr>
      </w:pPr>
      <w:r>
        <w:rPr>
          <w:szCs w:val="24"/>
          <w:lang w:val="pt-PT"/>
        </w:rPr>
        <w:t xml:space="preserve">Conforme apresenta o gráfico a seguir, a preferência da população para abertura dos protocolos está em </w:t>
      </w:r>
      <w:r>
        <w:rPr>
          <w:b/>
          <w:bCs/>
          <w:szCs w:val="24"/>
          <w:lang w:val="pt-PT"/>
        </w:rPr>
        <w:t>57,9% pelo aplicativo da central 156Caraguatatuba</w:t>
      </w:r>
      <w:r>
        <w:rPr>
          <w:szCs w:val="24"/>
          <w:lang w:val="pt-PT"/>
        </w:rPr>
        <w:t>.</w:t>
      </w:r>
    </w:p>
    <w:p w:rsidR="001B075D" w:rsidRDefault="001B075D" w:rsidP="001B075D">
      <w:pPr>
        <w:ind w:left="709"/>
        <w:jc w:val="both"/>
        <w:rPr>
          <w:szCs w:val="24"/>
          <w:lang w:val="pt-PT"/>
        </w:rPr>
      </w:pPr>
    </w:p>
    <w:p w:rsidR="001B075D" w:rsidRDefault="001B075D" w:rsidP="001B075D">
      <w:pPr>
        <w:ind w:left="709"/>
        <w:jc w:val="both"/>
        <w:rPr>
          <w:i/>
          <w:iCs/>
          <w:sz w:val="20"/>
          <w:lang w:val="pt-PT"/>
        </w:rPr>
      </w:pPr>
      <w:r>
        <w:rPr>
          <w:i/>
          <w:iCs/>
          <w:sz w:val="20"/>
          <w:lang w:val="pt-PT"/>
        </w:rPr>
        <w:t xml:space="preserve">Nota: Com relação a origem dos protocolos, a classificação via </w:t>
      </w:r>
      <w:r>
        <w:rPr>
          <w:b/>
          <w:bCs/>
          <w:i/>
          <w:iCs/>
          <w:sz w:val="20"/>
          <w:lang w:val="pt-PT"/>
        </w:rPr>
        <w:t xml:space="preserve">WEB </w:t>
      </w:r>
      <w:r>
        <w:rPr>
          <w:i/>
          <w:iCs/>
          <w:sz w:val="20"/>
          <w:lang w:val="pt-PT"/>
        </w:rPr>
        <w:t>demonstrada no gráfico abaixo, é relacionada aos protocolos gerados anteriormente à nova versão do app 156, que a partir de então, permitiu separação dos dados de app e web.</w:t>
      </w:r>
    </w:p>
    <w:p w:rsidR="001B075D" w:rsidRDefault="001B075D" w:rsidP="001B075D">
      <w:pPr>
        <w:ind w:left="709"/>
        <w:jc w:val="both"/>
        <w:rPr>
          <w:i/>
          <w:iCs/>
          <w:sz w:val="20"/>
          <w:lang w:val="pt-PT"/>
        </w:rPr>
      </w:pPr>
    </w:p>
    <w:p w:rsidR="001B075D" w:rsidRDefault="001B075D" w:rsidP="001B075D">
      <w:pPr>
        <w:ind w:left="709"/>
        <w:jc w:val="both"/>
        <w:rPr>
          <w:szCs w:val="24"/>
          <w:lang w:val="pt-PT"/>
        </w:rPr>
      </w:pPr>
      <w:r>
        <w:rPr>
          <w:szCs w:val="24"/>
          <w:lang w:val="pt-PT"/>
        </w:rPr>
        <w:lastRenderedPageBreak/>
        <w:t>No gráfico a seguir, apresentamos os tipos de origem dos protocolos, destacando a maior concentração de demandas por meio do aplicativo (Mobile), seguidos pelos protocolos abertos pela central telefônica e pelo portal web.</w:t>
      </w:r>
    </w:p>
    <w:p w:rsidR="001B075D" w:rsidRDefault="001B075D" w:rsidP="001B075D">
      <w:pPr>
        <w:ind w:left="709"/>
        <w:jc w:val="both"/>
        <w:rPr>
          <w:rFonts w:eastAsia="Calibri" w:cs="Calibri"/>
          <w:noProof/>
          <w:sz w:val="22"/>
          <w:szCs w:val="22"/>
        </w:rPr>
      </w:pPr>
    </w:p>
    <w:p w:rsidR="001B075D" w:rsidRDefault="001B075D" w:rsidP="001B075D">
      <w:pPr>
        <w:rPr>
          <w:rFonts w:eastAsia="Calibri" w:cs="Calibri"/>
          <w:noProof/>
        </w:rPr>
      </w:pPr>
      <w:r>
        <w:rPr>
          <w:rFonts w:eastAsia="Cambria" w:cs="Cambria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508000</wp:posOffset>
            </wp:positionH>
            <wp:positionV relativeFrom="paragraph">
              <wp:posOffset>13335</wp:posOffset>
            </wp:positionV>
            <wp:extent cx="5650865" cy="2810510"/>
            <wp:effectExtent l="19050" t="0" r="26035" b="8890"/>
            <wp:wrapSquare wrapText="bothSides"/>
            <wp:docPr id="14" name="Objeto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:rsidR="001B075D" w:rsidRDefault="001B075D" w:rsidP="001B075D">
      <w:pPr>
        <w:rPr>
          <w:rFonts w:eastAsia="Calibri" w:cs="Calibri"/>
          <w:noProof/>
        </w:rPr>
      </w:pPr>
    </w:p>
    <w:p w:rsidR="001B075D" w:rsidRDefault="007A3FBA" w:rsidP="001B075D">
      <w:pPr>
        <w:jc w:val="center"/>
        <w:rPr>
          <w:rFonts w:eastAsia="Calibri" w:cs="Calibri"/>
          <w:noProof/>
        </w:rPr>
      </w:pPr>
      <w:r w:rsidRPr="007A3FBA">
        <w:rPr>
          <w:rFonts w:eastAsia="Cambria" w:cs="Cambria"/>
          <w:lang w:eastAsia="pt-PT" w:bidi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2" o:spid="_x0000_s3075" type="#_x0000_t202" style="position:absolute;left:0;text-align:left;margin-left:3.7pt;margin-top:205.75pt;width:492.75pt;height:48.75pt;z-index:25165977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" filled="f">
            <v:textbox>
              <w:txbxContent>
                <w:p w:rsidR="00250AE5" w:rsidRDefault="00250AE5" w:rsidP="001B075D">
                  <w:pPr>
                    <w:jc w:val="both"/>
                  </w:pPr>
                  <w:bookmarkStart w:id="14" w:name="_Hlk128563028"/>
                  <w:bookmarkStart w:id="15" w:name="_Hlk128563027"/>
                  <w:bookmarkStart w:id="16" w:name="_Hlk118385413"/>
                  <w:bookmarkStart w:id="17" w:name="_Hlk118385412"/>
                  <w:bookmarkStart w:id="18" w:name="_Hlk115685884"/>
                  <w:bookmarkStart w:id="19" w:name="_Hlk115685883"/>
                  <w:bookmarkStart w:id="20" w:name="_Hlk107585693"/>
                  <w:bookmarkStart w:id="21" w:name="_Hlk107585692"/>
                  <w:bookmarkStart w:id="22" w:name="_Hlk194933875"/>
                  <w:r>
                    <w:t xml:space="preserve">De um total de </w:t>
                  </w:r>
                  <w:r>
                    <w:rPr>
                      <w:b/>
                      <w:bCs/>
                    </w:rPr>
                    <w:t>627.533 protocolos</w:t>
                  </w:r>
                  <w:r>
                    <w:t xml:space="preserve"> criados, </w:t>
                  </w:r>
                  <w:r>
                    <w:rPr>
                      <w:b/>
                      <w:bCs/>
                    </w:rPr>
                    <w:t xml:space="preserve">302.204 </w:t>
                  </w:r>
                  <w:r>
                    <w:t xml:space="preserve">pertencem à Secretaria Municipal de Saúde, representando </w:t>
                  </w:r>
                  <w:r>
                    <w:rPr>
                      <w:b/>
                      <w:bCs/>
                      <w:color w:val="000000"/>
                    </w:rPr>
                    <w:t xml:space="preserve">280.388 </w:t>
                  </w:r>
                  <w:r>
                    <w:t xml:space="preserve">da demanda de solicitação os pedidos e agendamentos da vacina da </w:t>
                  </w:r>
                  <w:proofErr w:type="spellStart"/>
                  <w:r>
                    <w:t>Covid</w:t>
                  </w:r>
                  <w:proofErr w:type="spellEnd"/>
                  <w:r>
                    <w:t>-19.</w:t>
                  </w:r>
                  <w:bookmarkEnd w:id="14"/>
                  <w:bookmarkEnd w:id="15"/>
                  <w:bookmarkEnd w:id="16"/>
                  <w:bookmarkEnd w:id="17"/>
                  <w:bookmarkEnd w:id="18"/>
                  <w:bookmarkEnd w:id="19"/>
                  <w:bookmarkEnd w:id="20"/>
                  <w:bookmarkEnd w:id="21"/>
                </w:p>
                <w:bookmarkEnd w:id="22"/>
                <w:p w:rsidR="00250AE5" w:rsidRDefault="00250AE5" w:rsidP="001B075D">
                  <w:pPr>
                    <w:jc w:val="both"/>
                  </w:pPr>
                </w:p>
              </w:txbxContent>
            </v:textbox>
            <w10:wrap type="square" anchorx="margin"/>
          </v:shape>
        </w:pict>
      </w:r>
    </w:p>
    <w:p w:rsidR="001B075D" w:rsidRDefault="001B075D" w:rsidP="001B075D">
      <w:pPr>
        <w:rPr>
          <w:rFonts w:eastAsia="Cambria" w:cs="Cambria"/>
          <w:szCs w:val="24"/>
          <w:lang w:val="pt-PT" w:eastAsia="pt-PT" w:bidi="pt-PT"/>
        </w:rPr>
      </w:pPr>
      <w:r>
        <w:rPr>
          <w:rFonts w:ascii="Cambria" w:eastAsia="Cambria" w:hAnsi="Cambria" w:cs="Cambria"/>
          <w:b/>
          <w:noProof/>
          <w:sz w:val="22"/>
          <w:szCs w:val="22"/>
        </w:rPr>
        <w:drawing>
          <wp:inline distT="0" distB="0" distL="0" distR="0">
            <wp:extent cx="6153150" cy="4838700"/>
            <wp:effectExtent l="0" t="0" r="0" b="0"/>
            <wp:docPr id="6" name="Gráfico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B075D" w:rsidRDefault="001B075D" w:rsidP="001B075D">
      <w:pPr>
        <w:jc w:val="center"/>
        <w:rPr>
          <w:szCs w:val="24"/>
          <w:lang w:val="pt-PT"/>
        </w:rPr>
      </w:pPr>
    </w:p>
    <w:p w:rsidR="001B075D" w:rsidRDefault="001B075D" w:rsidP="001B075D">
      <w:pPr>
        <w:jc w:val="center"/>
        <w:rPr>
          <w:szCs w:val="24"/>
          <w:lang w:val="pt-PT"/>
        </w:rPr>
      </w:pPr>
    </w:p>
    <w:p w:rsidR="001B075D" w:rsidRDefault="001B075D" w:rsidP="001B075D">
      <w:pPr>
        <w:jc w:val="center"/>
        <w:rPr>
          <w:szCs w:val="24"/>
          <w:lang w:val="pt-PT"/>
        </w:rPr>
      </w:pPr>
    </w:p>
    <w:p w:rsidR="001B075D" w:rsidRDefault="007A3FBA" w:rsidP="001B075D">
      <w:pPr>
        <w:jc w:val="center"/>
        <w:rPr>
          <w:szCs w:val="24"/>
          <w:lang w:val="pt-PT"/>
        </w:rPr>
      </w:pPr>
      <w:r w:rsidRPr="007A3FBA">
        <w:rPr>
          <w:sz w:val="22"/>
          <w:szCs w:val="22"/>
        </w:rPr>
      </w:r>
      <w:r w:rsidRPr="007A3FBA">
        <w:rPr>
          <w:sz w:val="22"/>
          <w:szCs w:val="22"/>
        </w:rPr>
        <w:pict>
          <v:shape id="Caixa de Texto 2" o:spid="_x0000_s3076" type="#_x0000_t202" style="width:487.5pt;height:64.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" fillcolor="#4472c4" strokecolor="#4472c4" strokeweight="1pt">
            <v:textbox>
              <w:txbxContent>
                <w:p w:rsidR="00250AE5" w:rsidRDefault="00250AE5" w:rsidP="001B075D">
                  <w:pPr>
                    <w:jc w:val="both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 xml:space="preserve">A seguir, apresenta-se a relação dos </w:t>
                  </w:r>
                  <w:r>
                    <w:rPr>
                      <w:b/>
                      <w:bCs/>
                      <w:color w:val="FFFFFF"/>
                    </w:rPr>
                    <w:t>15 serviços</w:t>
                  </w:r>
                  <w:r>
                    <w:rPr>
                      <w:color w:val="FFFFFF"/>
                    </w:rPr>
                    <w:t xml:space="preserve"> mais demandados pela população para a Prefeitura de Caraguatatuba.</w:t>
                  </w:r>
                </w:p>
                <w:p w:rsidR="00250AE5" w:rsidRDefault="00250AE5" w:rsidP="001B075D">
                  <w:pPr>
                    <w:jc w:val="both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 xml:space="preserve">Esses indicadores são importantes para o </w:t>
                  </w:r>
                  <w:r>
                    <w:rPr>
                      <w:b/>
                      <w:bCs/>
                      <w:color w:val="FFFFFF"/>
                    </w:rPr>
                    <w:t>Planejamento das Políticas Públicas</w:t>
                  </w:r>
                  <w:r>
                    <w:rPr>
                      <w:color w:val="FFFFFF"/>
                    </w:rPr>
                    <w:t xml:space="preserve"> com relação </w:t>
                  </w:r>
                  <w:proofErr w:type="gramStart"/>
                  <w:r>
                    <w:rPr>
                      <w:color w:val="FFFFFF"/>
                    </w:rPr>
                    <w:t>a</w:t>
                  </w:r>
                  <w:proofErr w:type="gramEnd"/>
                  <w:r>
                    <w:rPr>
                      <w:color w:val="FFFFFF"/>
                    </w:rPr>
                    <w:t xml:space="preserve"> demanda dos cidadãos.</w:t>
                  </w:r>
                </w:p>
              </w:txbxContent>
            </v:textbox>
            <w10:wrap type="none"/>
            <w10:anchorlock/>
          </v:shape>
        </w:pict>
      </w: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jc w:val="center"/>
        <w:rPr>
          <w:szCs w:val="24"/>
          <w:lang w:val="pt-PT"/>
        </w:rPr>
      </w:pPr>
      <w:r>
        <w:rPr>
          <w:rFonts w:ascii="Cambria" w:eastAsia="Cambria" w:hAnsi="Cambria" w:cs="Cambria"/>
          <w:noProof/>
          <w:sz w:val="22"/>
          <w:szCs w:val="22"/>
        </w:rPr>
        <w:drawing>
          <wp:inline distT="0" distB="0" distL="0" distR="0">
            <wp:extent cx="6134100" cy="3505200"/>
            <wp:effectExtent l="0" t="0" r="0" b="0"/>
            <wp:docPr id="7" name="Objeto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  <w:r>
        <w:rPr>
          <w:szCs w:val="24"/>
          <w:lang w:val="pt-PT"/>
        </w:rPr>
        <w:t xml:space="preserve">O gráfico abaixo demonstra a concentração das solicitações por região, sendo o centro com </w:t>
      </w:r>
      <w:r>
        <w:rPr>
          <w:rFonts w:eastAsia="Calibri" w:cs="Calibri"/>
          <w:noProof/>
          <w:szCs w:val="24"/>
        </w:rPr>
        <w:t>maior demanda.</w:t>
      </w:r>
    </w:p>
    <w:p w:rsidR="001B075D" w:rsidRDefault="001B075D" w:rsidP="001B075D">
      <w:pPr>
        <w:jc w:val="center"/>
        <w:rPr>
          <w:szCs w:val="24"/>
          <w:lang w:val="pt-PT"/>
        </w:rPr>
      </w:pPr>
      <w:r>
        <w:rPr>
          <w:rFonts w:ascii="Cambria" w:eastAsia="Cambria" w:hAnsi="Cambria" w:cs="Cambria"/>
          <w:noProof/>
          <w:sz w:val="22"/>
          <w:szCs w:val="22"/>
        </w:rPr>
        <w:drawing>
          <wp:inline distT="0" distB="0" distL="0" distR="0">
            <wp:extent cx="6210300" cy="3867150"/>
            <wp:effectExtent l="0" t="0" r="0" b="0"/>
            <wp:docPr id="8" name="Gráfico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szCs w:val="24"/>
          <w:lang w:val="pt-PT"/>
        </w:rPr>
        <w:br w:type="page"/>
      </w:r>
    </w:p>
    <w:p w:rsidR="001B075D" w:rsidRDefault="001B075D" w:rsidP="001B075D">
      <w:pPr>
        <w:spacing w:after="160" w:line="256" w:lineRule="auto"/>
        <w:jc w:val="both"/>
        <w:rPr>
          <w:szCs w:val="24"/>
          <w:lang w:val="pt-PT"/>
        </w:rPr>
      </w:pPr>
      <w:bookmarkStart w:id="23" w:name="_Hlk152669832"/>
    </w:p>
    <w:p w:rsidR="001B075D" w:rsidRDefault="001B075D" w:rsidP="001B075D">
      <w:pPr>
        <w:spacing w:after="160" w:line="256" w:lineRule="auto"/>
        <w:jc w:val="both"/>
        <w:rPr>
          <w:szCs w:val="24"/>
          <w:lang w:val="pt-PT"/>
        </w:rPr>
      </w:pPr>
      <w:r>
        <w:rPr>
          <w:szCs w:val="24"/>
          <w:lang w:val="pt-PT"/>
        </w:rPr>
        <w:t xml:space="preserve">Resultados da satisfação do cidadão com relação à resposta aplicada pela prefeitura aos respectivos protocolos está em </w:t>
      </w:r>
      <w:r>
        <w:rPr>
          <w:b/>
          <w:bCs/>
          <w:szCs w:val="24"/>
          <w:lang w:val="pt-PT"/>
        </w:rPr>
        <w:t>79,44%</w:t>
      </w:r>
      <w:r>
        <w:rPr>
          <w:szCs w:val="24"/>
          <w:lang w:val="pt-PT"/>
        </w:rPr>
        <w:t xml:space="preserve"> </w:t>
      </w:r>
      <w:r>
        <w:rPr>
          <w:b/>
          <w:bCs/>
          <w:szCs w:val="24"/>
          <w:lang w:val="pt-PT"/>
        </w:rPr>
        <w:t>satisfeito</w:t>
      </w:r>
      <w:r>
        <w:rPr>
          <w:szCs w:val="24"/>
          <w:lang w:val="pt-PT"/>
        </w:rPr>
        <w:t xml:space="preserve"> e </w:t>
      </w:r>
      <w:r>
        <w:rPr>
          <w:b/>
          <w:bCs/>
          <w:szCs w:val="24"/>
          <w:lang w:val="pt-PT"/>
        </w:rPr>
        <w:t>muito satisfeito</w:t>
      </w:r>
      <w:r>
        <w:rPr>
          <w:szCs w:val="24"/>
          <w:lang w:val="pt-PT"/>
        </w:rPr>
        <w:t xml:space="preserve">, e também o nível de satisfação com o atendimento da Central 156 – </w:t>
      </w:r>
      <w:r>
        <w:rPr>
          <w:b/>
          <w:bCs/>
          <w:szCs w:val="24"/>
          <w:lang w:val="pt-PT"/>
        </w:rPr>
        <w:t>95,4 %</w:t>
      </w:r>
      <w:r>
        <w:rPr>
          <w:szCs w:val="24"/>
          <w:lang w:val="pt-PT"/>
        </w:rPr>
        <w:t xml:space="preserve"> estão satisfeitos.</w:t>
      </w:r>
      <w:r>
        <w:rPr>
          <w:rFonts w:eastAsia="Calibri" w:cs="Calibri"/>
          <w:noProof/>
          <w:lang w:val="pt-PT"/>
        </w:rPr>
        <w:t xml:space="preserve"> </w:t>
      </w:r>
      <w:bookmarkEnd w:id="23"/>
    </w:p>
    <w:p w:rsidR="001B075D" w:rsidRDefault="001B075D" w:rsidP="001B075D">
      <w:pPr>
        <w:jc w:val="center"/>
        <w:rPr>
          <w:rFonts w:eastAsia="Calibri" w:cs="Calibri"/>
          <w:noProof/>
          <w:sz w:val="22"/>
          <w:szCs w:val="22"/>
        </w:rPr>
      </w:pPr>
      <w:r>
        <w:rPr>
          <w:rFonts w:ascii="Cambria" w:eastAsia="Cambria" w:hAnsi="Cambria" w:cs="Cambria"/>
          <w:noProof/>
          <w:sz w:val="22"/>
          <w:szCs w:val="22"/>
        </w:rPr>
        <w:drawing>
          <wp:inline distT="0" distB="0" distL="0" distR="0">
            <wp:extent cx="5867400" cy="3181350"/>
            <wp:effectExtent l="0" t="0" r="0" b="0"/>
            <wp:docPr id="9" name="Objeto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1B075D" w:rsidRDefault="001B075D" w:rsidP="001B075D">
      <w:pPr>
        <w:rPr>
          <w:rFonts w:eastAsia="Cambria" w:cs="Cambria"/>
          <w:szCs w:val="24"/>
          <w:lang w:val="pt-PT" w:eastAsia="pt-PT" w:bidi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AF06C4">
      <w:pPr>
        <w:spacing w:line="360" w:lineRule="auto"/>
        <w:jc w:val="center"/>
        <w:rPr>
          <w:szCs w:val="24"/>
          <w:lang w:val="pt-PT"/>
        </w:rPr>
      </w:pPr>
      <w:r>
        <w:rPr>
          <w:rFonts w:ascii="Cambria" w:eastAsia="Cambria" w:hAnsi="Cambria" w:cs="Cambria"/>
          <w:noProof/>
          <w:sz w:val="22"/>
          <w:szCs w:val="22"/>
        </w:rPr>
        <w:drawing>
          <wp:inline distT="0" distB="0" distL="0" distR="0">
            <wp:extent cx="5905500" cy="3200400"/>
            <wp:effectExtent l="19050" t="0" r="19050" b="0"/>
            <wp:docPr id="10" name="Gráfico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rPr>
          <w:szCs w:val="24"/>
          <w:lang w:val="pt-PT"/>
        </w:rPr>
      </w:pPr>
    </w:p>
    <w:p w:rsidR="001B075D" w:rsidRDefault="001B075D" w:rsidP="001B075D">
      <w:pPr>
        <w:jc w:val="both"/>
        <w:rPr>
          <w:szCs w:val="24"/>
          <w:lang w:val="pt-PT"/>
        </w:rPr>
      </w:pPr>
      <w:r>
        <w:rPr>
          <w:szCs w:val="24"/>
          <w:lang w:val="pt-PT"/>
        </w:rPr>
        <w:lastRenderedPageBreak/>
        <w:t>O gráfico a seguir, demonstra os 10 serviços prestados pela prefeitura municipal de Caraguatatuba mais avaliados pelo cidadão, lembrando que o cidadão pode realizar a avaliação pela web, pelo telefone ou portal 156, sendo que quando é através da central, cabe ainda a explicação de que é referente a prestação do serviço como um todo, não apenas sobre a avaliação pessoal dele.</w:t>
      </w:r>
    </w:p>
    <w:p w:rsidR="001B075D" w:rsidRDefault="001B075D" w:rsidP="001B075D">
      <w:pPr>
        <w:jc w:val="both"/>
        <w:rPr>
          <w:szCs w:val="24"/>
          <w:lang w:val="pt-PT"/>
        </w:rPr>
      </w:pPr>
    </w:p>
    <w:p w:rsidR="001B075D" w:rsidRDefault="001B075D" w:rsidP="001B075D">
      <w:pPr>
        <w:rPr>
          <w:b/>
          <w:bCs/>
          <w:color w:val="538135"/>
          <w:sz w:val="32"/>
          <w:szCs w:val="32"/>
        </w:rPr>
      </w:pPr>
      <w:bookmarkStart w:id="24" w:name="_Toc102555545"/>
      <w:r>
        <w:rPr>
          <w:rFonts w:ascii="Cambria" w:eastAsia="Cambria" w:hAnsi="Cambria" w:cs="Cambria"/>
          <w:noProof/>
          <w:sz w:val="22"/>
          <w:szCs w:val="22"/>
        </w:rPr>
        <w:drawing>
          <wp:inline distT="0" distB="0" distL="0" distR="0">
            <wp:extent cx="6305550" cy="8343900"/>
            <wp:effectExtent l="0" t="0" r="0" b="0"/>
            <wp:docPr id="11" name="Objeto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1B075D" w:rsidRDefault="001B075D" w:rsidP="001B075D">
      <w:pPr>
        <w:rPr>
          <w:b/>
          <w:bCs/>
          <w:color w:val="538135"/>
          <w:sz w:val="32"/>
          <w:szCs w:val="32"/>
        </w:rPr>
      </w:pPr>
    </w:p>
    <w:p w:rsidR="001B075D" w:rsidRDefault="001B075D" w:rsidP="001B075D">
      <w:pPr>
        <w:pStyle w:val="Ttulo1"/>
      </w:pPr>
      <w:r>
        <w:t>Pedido de informações – 156 CARAGUATATUBA</w:t>
      </w:r>
      <w:bookmarkEnd w:id="24"/>
      <w:r>
        <w:t xml:space="preserve"> </w:t>
      </w:r>
    </w:p>
    <w:p w:rsidR="001B075D" w:rsidRDefault="001B075D" w:rsidP="001B075D"/>
    <w:p w:rsidR="001B075D" w:rsidRDefault="001B075D" w:rsidP="001B075D">
      <w:pPr>
        <w:spacing w:line="276" w:lineRule="auto"/>
        <w:ind w:left="851"/>
        <w:jc w:val="both"/>
      </w:pPr>
      <w:r>
        <w:t>Até 31/05/2026</w:t>
      </w:r>
      <w:r>
        <w:rPr>
          <w:b/>
          <w:bCs/>
        </w:rPr>
        <w:t xml:space="preserve"> </w:t>
      </w:r>
      <w:r>
        <w:t xml:space="preserve">foram registrados </w:t>
      </w:r>
      <w:r>
        <w:rPr>
          <w:b/>
          <w:bCs/>
        </w:rPr>
        <w:t xml:space="preserve">305.759 </w:t>
      </w:r>
      <w:r>
        <w:t xml:space="preserve">pedidos de informação junto a central telefônica </w:t>
      </w:r>
      <w:proofErr w:type="gramStart"/>
      <w:r>
        <w:t>do 156</w:t>
      </w:r>
      <w:proofErr w:type="gramEnd"/>
      <w:r>
        <w:t xml:space="preserve"> de Caraguatatuba, atendidas diretamente pela equipe da central.</w:t>
      </w:r>
    </w:p>
    <w:p w:rsidR="001B075D" w:rsidRDefault="001B075D" w:rsidP="001B075D">
      <w:pPr>
        <w:ind w:left="851"/>
        <w:jc w:val="both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82550</wp:posOffset>
            </wp:positionH>
            <wp:positionV relativeFrom="paragraph">
              <wp:posOffset>262890</wp:posOffset>
            </wp:positionV>
            <wp:extent cx="6320155" cy="4082415"/>
            <wp:effectExtent l="19050" t="0" r="23495" b="0"/>
            <wp:wrapTopAndBottom/>
            <wp:docPr id="13" name="Gráfico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>
        <w:t>Abaixo, apresenta-se o TOP 15 de pedidos de informações por serviço mapeado:</w:t>
      </w:r>
      <w:r>
        <w:rPr>
          <w:noProof/>
        </w:rPr>
        <w:t xml:space="preserve"> </w:t>
      </w:r>
    </w:p>
    <w:p w:rsidR="001B075D" w:rsidRDefault="001B075D" w:rsidP="001B075D">
      <w:pPr>
        <w:ind w:left="851"/>
        <w:jc w:val="both"/>
        <w:rPr>
          <w:rFonts w:cs="Calibri Light"/>
          <w:b/>
          <w:color w:val="538235"/>
          <w:sz w:val="32"/>
          <w:szCs w:val="32"/>
        </w:rPr>
      </w:pPr>
    </w:p>
    <w:p w:rsidR="001B075D" w:rsidRDefault="001B075D" w:rsidP="001B075D">
      <w:pPr>
        <w:rPr>
          <w:rFonts w:cs="Cambria"/>
          <w:sz w:val="22"/>
          <w:szCs w:val="22"/>
        </w:rPr>
      </w:pPr>
    </w:p>
    <w:p w:rsidR="001B075D" w:rsidRDefault="001B075D" w:rsidP="001B075D">
      <w:pPr>
        <w:pStyle w:val="Ttulo1"/>
      </w:pPr>
      <w:r>
        <w:t>Pedidos de serviço de informação ao cidadão</w:t>
      </w:r>
    </w:p>
    <w:p w:rsidR="001B075D" w:rsidRDefault="001B075D" w:rsidP="001B075D"/>
    <w:p w:rsidR="001B075D" w:rsidRDefault="001B075D" w:rsidP="001B075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 mês de maio foi registrado 09 pedido de serviço de informação ao cidadão.</w:t>
      </w:r>
    </w:p>
    <w:p w:rsidR="001B075D" w:rsidRDefault="001B075D" w:rsidP="001B075D">
      <w:pPr>
        <w:rPr>
          <w:sz w:val="22"/>
          <w:szCs w:val="22"/>
        </w:rPr>
      </w:pPr>
    </w:p>
    <w:p w:rsidR="001B075D" w:rsidRDefault="001B075D" w:rsidP="001B075D"/>
    <w:p w:rsidR="001B075D" w:rsidRDefault="001B075D" w:rsidP="001B075D"/>
    <w:p w:rsidR="001B075D" w:rsidRDefault="001B075D" w:rsidP="001B075D">
      <w:r>
        <w:rPr>
          <w:noProof/>
        </w:rPr>
        <w:drawing>
          <wp:inline distT="0" distB="0" distL="0" distR="0">
            <wp:extent cx="6381750" cy="2057400"/>
            <wp:effectExtent l="1905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522" w:rsidRPr="000F51B8" w:rsidRDefault="00C61522" w:rsidP="009762CD">
      <w:pPr>
        <w:pStyle w:val="Ttulo"/>
        <w:ind w:firstLine="989"/>
        <w:rPr>
          <w:sz w:val="24"/>
          <w:szCs w:val="24"/>
        </w:rPr>
      </w:pPr>
    </w:p>
    <w:sectPr w:rsidR="00C61522" w:rsidRPr="000F51B8" w:rsidSect="00C61522">
      <w:headerReference w:type="default" r:id="rId29"/>
      <w:footerReference w:type="default" r:id="rId30"/>
      <w:headerReference w:type="first" r:id="rId31"/>
      <w:footerReference w:type="first" r:id="rId32"/>
      <w:pgSz w:w="11910" w:h="16840"/>
      <w:pgMar w:top="851" w:right="1137" w:bottom="720" w:left="720" w:header="427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AE5" w:rsidRDefault="00250AE5" w:rsidP="00603C31">
      <w:r>
        <w:separator/>
      </w:r>
    </w:p>
  </w:endnote>
  <w:endnote w:type="continuationSeparator" w:id="0">
    <w:p w:rsidR="00250AE5" w:rsidRDefault="00250AE5" w:rsidP="00603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AE5" w:rsidRDefault="007A3FBA">
    <w:pPr>
      <w:pStyle w:val="Corpodetexto"/>
      <w:spacing w:line="14" w:lineRule="auto"/>
      <w:rPr>
        <w:sz w:val="20"/>
      </w:rPr>
    </w:pPr>
    <w:r w:rsidRPr="007A3FB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1" o:spid="_x0000_s2072" type="#_x0000_t202" style="position:absolute;margin-left:512.35pt;margin-top:797.85pt;width:15.9pt;height:13.7pt;z-index:-2516403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" filled="f" stroked="f">
          <v:textbox style="mso-next-textbox:#Caixa de Texto 1" inset="0,0,0,0">
            <w:txbxContent>
              <w:p w:rsidR="00250AE5" w:rsidRDefault="007A3FBA">
                <w:pPr>
                  <w:spacing w:before="19"/>
                  <w:ind w:left="40"/>
                  <w:rPr>
                    <w:b/>
                    <w:sz w:val="20"/>
                  </w:rPr>
                </w:pPr>
                <w:r>
                  <w:fldChar w:fldCharType="begin"/>
                </w:r>
                <w:r w:rsidR="00250AE5">
                  <w:rPr>
                    <w:b/>
                    <w:color w:val="53823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33A17">
                  <w:rPr>
                    <w:b/>
                    <w:noProof/>
                    <w:color w:val="538235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AE5" w:rsidRPr="00CA61BF" w:rsidRDefault="00250AE5" w:rsidP="00CA61BF">
    <w:pPr>
      <w:pStyle w:val="Rodap"/>
      <w:rPr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AE5" w:rsidRDefault="00250AE5" w:rsidP="00603C31">
      <w:r>
        <w:separator/>
      </w:r>
    </w:p>
  </w:footnote>
  <w:footnote w:type="continuationSeparator" w:id="0">
    <w:p w:rsidR="00250AE5" w:rsidRDefault="00250AE5" w:rsidP="00603C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AE5" w:rsidRDefault="007A3FB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5407" o:spid="_x0000_s2049" type="#_x0000_t75" style="position:absolute;margin-left:0;margin-top:0;width:595.2pt;height:841.9pt;z-index:-251652608;mso-position-horizontal:center;mso-position-horizontal-relative:margin;mso-position-vertical:center;mso-position-vertical-relative:margin" o:allowincell="f">
          <v:imagedata r:id="rId1" o:title="Timbrado Interno - Ouvidoria-01"/>
          <w10:wrap anchorx="margin" anchory="margin"/>
        </v:shape>
      </w:pict>
    </w:r>
    <w:r>
      <w:rPr>
        <w:noProof/>
        <w:lang w:eastAsia="pt-BR"/>
      </w:rPr>
      <w:pict>
        <v:shape id="WordPictureWatermark769422" o:spid="_x0000_s2050" type="#_x0000_t75" style="position:absolute;margin-left:0;margin-top:0;width:595.2pt;height:841.9pt;z-index:-251654656;mso-position-horizontal:center;mso-position-horizontal-relative:margin;mso-position-vertical:center;mso-position-vertical-relative:margin" o:allowincell="f">
          <v:imagedata r:id="rId2" o:title="Timbrado Interno - Ouvidoria-01"/>
          <w10:wrap anchorx="margin" anchory="margin"/>
        </v:shape>
      </w:pict>
    </w:r>
    <w:r>
      <w:rPr>
        <w:noProof/>
        <w:lang w:eastAsia="pt-BR"/>
      </w:rPr>
      <w:pict>
        <v:shape id="WordPictureWatermark4609313" o:spid="_x0000_s2051" type="#_x0000_t75" style="position:absolute;margin-left:0;margin-top:0;width:595.2pt;height:841.9pt;z-index:-251656704;mso-position-horizontal:center;mso-position-horizontal-relative:margin;mso-position-vertical:center;mso-position-vertical-relative:margin" o:allowincell="f">
          <v:imagedata r:id="rId3" o:title="Timbrado_oficial - Saúde - Zoonoses_Prancheta 1"/>
          <w10:wrap anchorx="margin" anchory="margin"/>
        </v:shape>
      </w:pict>
    </w:r>
    <w:r>
      <w:rPr>
        <w:noProof/>
        <w:lang w:eastAsia="pt-BR"/>
      </w:rPr>
      <w:pict>
        <v:shape id="WordPictureWatermark22259907" o:spid="_x0000_s2052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4" o:title="Timbrado_oficial - Saúde - CAPS II_Prancheta 1"/>
          <w10:wrap anchorx="margin" anchory="margin"/>
        </v:shape>
      </w:pict>
    </w:r>
    <w:r>
      <w:rPr>
        <w:noProof/>
        <w:lang w:eastAsia="pt-BR"/>
      </w:rPr>
      <w:pict>
        <v:shape id="WordPictureWatermark5747188" o:spid="_x0000_s2053" type="#_x0000_t75" style="position:absolute;margin-left:0;margin-top:0;width:595.2pt;height:841.9pt;z-index:-251660800;mso-position-horizontal:center;mso-position-horizontal-relative:margin;mso-position-vertical:center;mso-position-vertical-relative:margin" o:allowincell="f">
          <v:imagedata r:id="rId5" o:title="Timbrado_oficial - Departamento Recursos Humanos_Prancheta 1"/>
          <w10:wrap anchorx="margin" anchory="margin"/>
        </v:shape>
      </w:pict>
    </w:r>
    <w:r>
      <w:rPr>
        <w:noProof/>
        <w:lang w:eastAsia="pt-BR"/>
      </w:rPr>
      <w:pict>
        <v:shape id="WordPictureWatermark5638376" o:spid="_x0000_s2054" type="#_x0000_t75" style="position:absolute;margin-left:0;margin-top:0;width:595.2pt;height:841.9pt;z-index:-251662848;mso-position-horizontal:center;mso-position-horizontal-relative:margin;mso-position-vertical:center;mso-position-vertical-relative:margin" o:allowincell="f">
          <v:imagedata r:id="rId6" o:title="Timbrado Interno - Departamento de Recursos Humanos-0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AE5" w:rsidRPr="00432C44" w:rsidRDefault="00250AE5" w:rsidP="002A661E">
    <w:pPr>
      <w:pStyle w:val="Cabealho"/>
      <w:tabs>
        <w:tab w:val="clear" w:pos="4252"/>
        <w:tab w:val="clear" w:pos="8504"/>
        <w:tab w:val="left" w:pos="1678"/>
        <w:tab w:val="left" w:pos="2003"/>
      </w:tabs>
      <w:spacing w:before="360" w:after="720"/>
    </w:pPr>
    <w:r>
      <w:rPr>
        <w:noProof/>
        <w:lang w:eastAsia="pt-BR"/>
      </w:rPr>
      <w:drawing>
        <wp:anchor distT="0" distB="0" distL="114300" distR="114300" simplePos="0" relativeHeight="251679232" behindDoc="1" locked="0" layoutInCell="0" allowOverlap="1">
          <wp:simplePos x="0" y="0"/>
          <wp:positionH relativeFrom="margin">
            <wp:posOffset>-1074733</wp:posOffset>
          </wp:positionH>
          <wp:positionV relativeFrom="margin">
            <wp:posOffset>-1306195</wp:posOffset>
          </wp:positionV>
          <wp:extent cx="7547838" cy="10713493"/>
          <wp:effectExtent l="19050" t="0" r="0" b="0"/>
          <wp:wrapNone/>
          <wp:docPr id="1052" name="Imagem 1052" descr="timbradoOUVIDORIAgest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52" descr="timbradoOUVIDORIAgest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838" cy="107134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AE5" w:rsidRDefault="007A3FB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5406" o:spid="_x0000_s2056" type="#_x0000_t75" style="position:absolute;margin-left:0;margin-top:0;width:595.2pt;height:841.9pt;z-index:-251653632;mso-position-horizontal:center;mso-position-horizontal-relative:margin;mso-position-vertical:center;mso-position-vertical-relative:margin" o:allowincell="f">
          <v:imagedata r:id="rId1" o:title="Timbrado Interno - Ouvidoria-01"/>
          <w10:wrap anchorx="margin" anchory="margin"/>
        </v:shape>
      </w:pict>
    </w:r>
    <w:r>
      <w:rPr>
        <w:noProof/>
        <w:lang w:eastAsia="pt-BR"/>
      </w:rPr>
      <w:pict>
        <v:shape id="WordPictureWatermark769421" o:spid="_x0000_s2057" type="#_x0000_t75" style="position:absolute;margin-left:0;margin-top:0;width:595.2pt;height:841.9pt;z-index:-251655680;mso-position-horizontal:center;mso-position-horizontal-relative:margin;mso-position-vertical:center;mso-position-vertical-relative:margin" o:allowincell="f">
          <v:imagedata r:id="rId2" o:title="Timbrado Interno - Ouvidoria-01"/>
          <w10:wrap anchorx="margin" anchory="margin"/>
        </v:shape>
      </w:pict>
    </w:r>
    <w:r>
      <w:rPr>
        <w:noProof/>
        <w:lang w:eastAsia="pt-BR"/>
      </w:rPr>
      <w:pict>
        <v:shape id="WordPictureWatermark4609312" o:spid="_x0000_s2058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3" o:title="Timbrado_oficial - Saúde - Zoonoses_Prancheta 1"/>
          <w10:wrap anchorx="margin" anchory="margin"/>
        </v:shape>
      </w:pict>
    </w:r>
    <w:r>
      <w:rPr>
        <w:noProof/>
        <w:lang w:eastAsia="pt-BR"/>
      </w:rPr>
      <w:pict>
        <v:shape id="WordPictureWatermark22259906" o:spid="_x0000_s2059" type="#_x0000_t75" style="position:absolute;margin-left:0;margin-top:0;width:595.2pt;height:841.9pt;z-index:-251659776;mso-position-horizontal:center;mso-position-horizontal-relative:margin;mso-position-vertical:center;mso-position-vertical-relative:margin" o:allowincell="f">
          <v:imagedata r:id="rId4" o:title="Timbrado_oficial - Saúde - CAPS II_Prancheta 1"/>
          <w10:wrap anchorx="margin" anchory="margin"/>
        </v:shape>
      </w:pict>
    </w:r>
    <w:r>
      <w:rPr>
        <w:noProof/>
        <w:lang w:eastAsia="pt-BR"/>
      </w:rPr>
      <w:pict>
        <v:shape id="WordPictureWatermark5747187" o:spid="_x0000_s2060" type="#_x0000_t75" style="position:absolute;margin-left:0;margin-top:0;width:595.2pt;height:841.9pt;z-index:-251661824;mso-position-horizontal:center;mso-position-horizontal-relative:margin;mso-position-vertical:center;mso-position-vertical-relative:margin" o:allowincell="f">
          <v:imagedata r:id="rId5" o:title="Timbrado_oficial - Departamento Recursos Humanos_Prancheta 1"/>
          <w10:wrap anchorx="margin" anchory="margin"/>
        </v:shape>
      </w:pict>
    </w:r>
    <w:r>
      <w:rPr>
        <w:noProof/>
        <w:lang w:eastAsia="pt-BR"/>
      </w:rPr>
      <w:pict>
        <v:shape id="WordPictureWatermark5638375" o:spid="_x0000_s2061" type="#_x0000_t75" style="position:absolute;margin-left:0;margin-top:0;width:595.2pt;height:841.9pt;z-index:-251664896;mso-position-horizontal:center;mso-position-horizontal-relative:margin;mso-position-vertical:center;mso-position-vertical-relative:margin" o:allowincell="f">
          <v:imagedata r:id="rId6" o:title="Timbrado Interno - Departamento de Recursos Humanos-01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AE5" w:rsidRDefault="007A3FBA">
    <w:pPr>
      <w:pStyle w:val="Corpodetexto"/>
      <w:spacing w:line="14" w:lineRule="auto"/>
      <w:rPr>
        <w:sz w:val="20"/>
      </w:rPr>
    </w:pPr>
    <w:r w:rsidRPr="007A3FBA">
      <w:rPr>
        <w:noProof/>
      </w:rPr>
      <w:pict>
        <v:line id="Conector reto 3" o:spid="_x0000_s2071" style="position:absolute;z-index:-251641344;visibility:visible;mso-wrap-distance-top:-6e-5mm;mso-wrap-distance-bottom:-6e-5mm;mso-position-horizontal-relative:page;mso-position-vertical-relative:page" from="91.9pt,52.25pt" to="510.4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" strokecolor="#d0cece" strokeweight="3.55pt">
          <w10:wrap anchorx="page" anchory="page"/>
        </v:line>
      </w:pict>
    </w:r>
    <w:r w:rsidRPr="007A3FB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73" type="#_x0000_t75" alt="Texto&#10;&#10;Descrição gerada automaticamente com confiança média" style="position:absolute;margin-left:-33.75pt;margin-top:-15.65pt;width:163.5pt;height:46.5pt;z-index:251677184;visibility:visible;mso-width-relative:margin;mso-height-relative:margin">
          <v:imagedata r:id="rId1" o:title="Texto&#10;&#10;Descrição gerada automaticamente com confiança média"/>
          <w10:wrap type="topAndBottom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AE5" w:rsidRDefault="00CA61B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80256" behindDoc="0" locked="0" layoutInCell="1" allowOverlap="1">
          <wp:simplePos x="0" y="0"/>
          <wp:positionH relativeFrom="column">
            <wp:posOffset>-370205</wp:posOffset>
          </wp:positionH>
          <wp:positionV relativeFrom="paragraph">
            <wp:posOffset>-217170</wp:posOffset>
          </wp:positionV>
          <wp:extent cx="2082165" cy="600075"/>
          <wp:effectExtent l="19050" t="0" r="0" b="0"/>
          <wp:wrapTopAndBottom/>
          <wp:docPr id="1054" name="Imagem 1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Text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16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50AE5" w:rsidRDefault="00250A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D6846"/>
    <w:multiLevelType w:val="hybridMultilevel"/>
    <w:tmpl w:val="E8DC06CA"/>
    <w:lvl w:ilvl="0" w:tplc="6F162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74E7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BED3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68D5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0CC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4EEB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A03C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C012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E2C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8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432C44"/>
    <w:rsid w:val="000012AB"/>
    <w:rsid w:val="00004C24"/>
    <w:rsid w:val="0000669A"/>
    <w:rsid w:val="00015EF9"/>
    <w:rsid w:val="00021968"/>
    <w:rsid w:val="00027222"/>
    <w:rsid w:val="0003214C"/>
    <w:rsid w:val="0003294F"/>
    <w:rsid w:val="000331F8"/>
    <w:rsid w:val="000408F6"/>
    <w:rsid w:val="0004437E"/>
    <w:rsid w:val="00062DC9"/>
    <w:rsid w:val="00065886"/>
    <w:rsid w:val="00066B89"/>
    <w:rsid w:val="0007343D"/>
    <w:rsid w:val="000761EA"/>
    <w:rsid w:val="00076274"/>
    <w:rsid w:val="0007745A"/>
    <w:rsid w:val="00080422"/>
    <w:rsid w:val="000810A2"/>
    <w:rsid w:val="0008152D"/>
    <w:rsid w:val="00084350"/>
    <w:rsid w:val="000901E2"/>
    <w:rsid w:val="0009134F"/>
    <w:rsid w:val="00092791"/>
    <w:rsid w:val="000A28A2"/>
    <w:rsid w:val="000A4097"/>
    <w:rsid w:val="000B39A8"/>
    <w:rsid w:val="000B6FBA"/>
    <w:rsid w:val="000B7255"/>
    <w:rsid w:val="000C31DC"/>
    <w:rsid w:val="000C5E24"/>
    <w:rsid w:val="000C7ECD"/>
    <w:rsid w:val="000D7655"/>
    <w:rsid w:val="000E0AA1"/>
    <w:rsid w:val="000E11B9"/>
    <w:rsid w:val="000E3535"/>
    <w:rsid w:val="000E5BF4"/>
    <w:rsid w:val="000F3CDD"/>
    <w:rsid w:val="000F51B8"/>
    <w:rsid w:val="000F7903"/>
    <w:rsid w:val="00100599"/>
    <w:rsid w:val="00106354"/>
    <w:rsid w:val="00114FA7"/>
    <w:rsid w:val="00115ECD"/>
    <w:rsid w:val="001262CF"/>
    <w:rsid w:val="0013194C"/>
    <w:rsid w:val="00133A16"/>
    <w:rsid w:val="00135465"/>
    <w:rsid w:val="001508BC"/>
    <w:rsid w:val="001566F0"/>
    <w:rsid w:val="00167287"/>
    <w:rsid w:val="00172D9B"/>
    <w:rsid w:val="00182818"/>
    <w:rsid w:val="00183F51"/>
    <w:rsid w:val="0018404E"/>
    <w:rsid w:val="00185008"/>
    <w:rsid w:val="00190054"/>
    <w:rsid w:val="001904BB"/>
    <w:rsid w:val="00196B63"/>
    <w:rsid w:val="00196D6A"/>
    <w:rsid w:val="001A1B3C"/>
    <w:rsid w:val="001A3801"/>
    <w:rsid w:val="001A4030"/>
    <w:rsid w:val="001A75C3"/>
    <w:rsid w:val="001B075D"/>
    <w:rsid w:val="001B1F34"/>
    <w:rsid w:val="001B46C7"/>
    <w:rsid w:val="001C0473"/>
    <w:rsid w:val="001C10E3"/>
    <w:rsid w:val="001C3646"/>
    <w:rsid w:val="001C6FFF"/>
    <w:rsid w:val="001D13CA"/>
    <w:rsid w:val="001D3026"/>
    <w:rsid w:val="001D3D96"/>
    <w:rsid w:val="001D504B"/>
    <w:rsid w:val="001D578C"/>
    <w:rsid w:val="001E0057"/>
    <w:rsid w:val="001E32F6"/>
    <w:rsid w:val="001E3E59"/>
    <w:rsid w:val="001E45EA"/>
    <w:rsid w:val="001E4816"/>
    <w:rsid w:val="001F4D0D"/>
    <w:rsid w:val="001F50D3"/>
    <w:rsid w:val="00203717"/>
    <w:rsid w:val="00211907"/>
    <w:rsid w:val="00217392"/>
    <w:rsid w:val="00217C1A"/>
    <w:rsid w:val="00221658"/>
    <w:rsid w:val="002371BE"/>
    <w:rsid w:val="002440CE"/>
    <w:rsid w:val="00245D39"/>
    <w:rsid w:val="00245F93"/>
    <w:rsid w:val="00250AE5"/>
    <w:rsid w:val="00251B88"/>
    <w:rsid w:val="00255051"/>
    <w:rsid w:val="002572B5"/>
    <w:rsid w:val="00265712"/>
    <w:rsid w:val="002705ED"/>
    <w:rsid w:val="002708C2"/>
    <w:rsid w:val="002776CA"/>
    <w:rsid w:val="0027781B"/>
    <w:rsid w:val="002801B9"/>
    <w:rsid w:val="00280C68"/>
    <w:rsid w:val="0028387E"/>
    <w:rsid w:val="00284B20"/>
    <w:rsid w:val="00291A05"/>
    <w:rsid w:val="00291EE7"/>
    <w:rsid w:val="00292B88"/>
    <w:rsid w:val="002A661E"/>
    <w:rsid w:val="002A6B55"/>
    <w:rsid w:val="002B1D67"/>
    <w:rsid w:val="002B3946"/>
    <w:rsid w:val="002B472B"/>
    <w:rsid w:val="002B5785"/>
    <w:rsid w:val="002B6108"/>
    <w:rsid w:val="002B6649"/>
    <w:rsid w:val="002C3C96"/>
    <w:rsid w:val="002D2E38"/>
    <w:rsid w:val="002D3408"/>
    <w:rsid w:val="002D4B35"/>
    <w:rsid w:val="002D5AA3"/>
    <w:rsid w:val="002D5D65"/>
    <w:rsid w:val="002D6261"/>
    <w:rsid w:val="002D6782"/>
    <w:rsid w:val="002E1A81"/>
    <w:rsid w:val="002E5C60"/>
    <w:rsid w:val="002F08D0"/>
    <w:rsid w:val="002F7A59"/>
    <w:rsid w:val="00300ACE"/>
    <w:rsid w:val="003019C5"/>
    <w:rsid w:val="003023FD"/>
    <w:rsid w:val="0030361E"/>
    <w:rsid w:val="00303EE4"/>
    <w:rsid w:val="00303F71"/>
    <w:rsid w:val="00306DF8"/>
    <w:rsid w:val="00310182"/>
    <w:rsid w:val="00314360"/>
    <w:rsid w:val="003146F5"/>
    <w:rsid w:val="00320E6C"/>
    <w:rsid w:val="0032265F"/>
    <w:rsid w:val="00322FE5"/>
    <w:rsid w:val="00325566"/>
    <w:rsid w:val="003256A8"/>
    <w:rsid w:val="003329AD"/>
    <w:rsid w:val="00335F31"/>
    <w:rsid w:val="0034052F"/>
    <w:rsid w:val="00344C52"/>
    <w:rsid w:val="00345903"/>
    <w:rsid w:val="0035300B"/>
    <w:rsid w:val="00353831"/>
    <w:rsid w:val="00355C1E"/>
    <w:rsid w:val="00357B24"/>
    <w:rsid w:val="00363FA0"/>
    <w:rsid w:val="00365167"/>
    <w:rsid w:val="003773DF"/>
    <w:rsid w:val="00380B68"/>
    <w:rsid w:val="003861A8"/>
    <w:rsid w:val="00395BF7"/>
    <w:rsid w:val="00397796"/>
    <w:rsid w:val="003A091C"/>
    <w:rsid w:val="003A1E1C"/>
    <w:rsid w:val="003A3E89"/>
    <w:rsid w:val="003B0129"/>
    <w:rsid w:val="003B09D6"/>
    <w:rsid w:val="003C096A"/>
    <w:rsid w:val="003D2FFF"/>
    <w:rsid w:val="003D30AA"/>
    <w:rsid w:val="003D3216"/>
    <w:rsid w:val="003D575F"/>
    <w:rsid w:val="003F5092"/>
    <w:rsid w:val="00402F86"/>
    <w:rsid w:val="0040521D"/>
    <w:rsid w:val="004104BD"/>
    <w:rsid w:val="00411D11"/>
    <w:rsid w:val="004126E2"/>
    <w:rsid w:val="0041388D"/>
    <w:rsid w:val="00416EA2"/>
    <w:rsid w:val="004209DB"/>
    <w:rsid w:val="00424D84"/>
    <w:rsid w:val="00424F20"/>
    <w:rsid w:val="00425069"/>
    <w:rsid w:val="004256D3"/>
    <w:rsid w:val="00430567"/>
    <w:rsid w:val="004328C8"/>
    <w:rsid w:val="00432C44"/>
    <w:rsid w:val="00436FB2"/>
    <w:rsid w:val="00443A59"/>
    <w:rsid w:val="004527E9"/>
    <w:rsid w:val="00454867"/>
    <w:rsid w:val="00455292"/>
    <w:rsid w:val="004555E0"/>
    <w:rsid w:val="00460624"/>
    <w:rsid w:val="00460FE6"/>
    <w:rsid w:val="00470F4F"/>
    <w:rsid w:val="004811D6"/>
    <w:rsid w:val="00490FDF"/>
    <w:rsid w:val="004911AE"/>
    <w:rsid w:val="004A31A6"/>
    <w:rsid w:val="004A3559"/>
    <w:rsid w:val="004A6008"/>
    <w:rsid w:val="004B1D9A"/>
    <w:rsid w:val="004B30C0"/>
    <w:rsid w:val="004B79A0"/>
    <w:rsid w:val="004C58EE"/>
    <w:rsid w:val="004C7DAA"/>
    <w:rsid w:val="004D04BA"/>
    <w:rsid w:val="004D2037"/>
    <w:rsid w:val="004E0EF1"/>
    <w:rsid w:val="004E651B"/>
    <w:rsid w:val="004E7FF7"/>
    <w:rsid w:val="004F0203"/>
    <w:rsid w:val="004F2485"/>
    <w:rsid w:val="004F6266"/>
    <w:rsid w:val="00500D8A"/>
    <w:rsid w:val="00500EDB"/>
    <w:rsid w:val="005020E5"/>
    <w:rsid w:val="00504D46"/>
    <w:rsid w:val="005072C0"/>
    <w:rsid w:val="00512FE2"/>
    <w:rsid w:val="00514A5D"/>
    <w:rsid w:val="00514B18"/>
    <w:rsid w:val="00514D2B"/>
    <w:rsid w:val="00520BBD"/>
    <w:rsid w:val="00520FAE"/>
    <w:rsid w:val="00524878"/>
    <w:rsid w:val="0052577A"/>
    <w:rsid w:val="00527DDD"/>
    <w:rsid w:val="005314E1"/>
    <w:rsid w:val="0053168A"/>
    <w:rsid w:val="00532ACB"/>
    <w:rsid w:val="00543147"/>
    <w:rsid w:val="00543479"/>
    <w:rsid w:val="00545DB6"/>
    <w:rsid w:val="005529F6"/>
    <w:rsid w:val="00553FCD"/>
    <w:rsid w:val="005540CE"/>
    <w:rsid w:val="005619DB"/>
    <w:rsid w:val="00566F9D"/>
    <w:rsid w:val="00575877"/>
    <w:rsid w:val="005822F7"/>
    <w:rsid w:val="00584417"/>
    <w:rsid w:val="00590240"/>
    <w:rsid w:val="00594639"/>
    <w:rsid w:val="00594D6F"/>
    <w:rsid w:val="005955B4"/>
    <w:rsid w:val="005B1B08"/>
    <w:rsid w:val="005B3341"/>
    <w:rsid w:val="005C3977"/>
    <w:rsid w:val="005C473E"/>
    <w:rsid w:val="005C54DB"/>
    <w:rsid w:val="005D11ED"/>
    <w:rsid w:val="005D32C6"/>
    <w:rsid w:val="005E2C38"/>
    <w:rsid w:val="005E483C"/>
    <w:rsid w:val="005E4E70"/>
    <w:rsid w:val="005E61A4"/>
    <w:rsid w:val="005F397A"/>
    <w:rsid w:val="005F419E"/>
    <w:rsid w:val="005F4F7B"/>
    <w:rsid w:val="006015DC"/>
    <w:rsid w:val="00603C31"/>
    <w:rsid w:val="00606F52"/>
    <w:rsid w:val="006101FD"/>
    <w:rsid w:val="00611A17"/>
    <w:rsid w:val="00616DDA"/>
    <w:rsid w:val="00625BDF"/>
    <w:rsid w:val="00627D21"/>
    <w:rsid w:val="006318E0"/>
    <w:rsid w:val="00632BE6"/>
    <w:rsid w:val="00635CDE"/>
    <w:rsid w:val="0063672D"/>
    <w:rsid w:val="00637749"/>
    <w:rsid w:val="00637D53"/>
    <w:rsid w:val="006406B2"/>
    <w:rsid w:val="0065096E"/>
    <w:rsid w:val="00653E55"/>
    <w:rsid w:val="006560C0"/>
    <w:rsid w:val="0065758E"/>
    <w:rsid w:val="00662F27"/>
    <w:rsid w:val="00665C33"/>
    <w:rsid w:val="0067431C"/>
    <w:rsid w:val="0067780B"/>
    <w:rsid w:val="00690D4C"/>
    <w:rsid w:val="00692AF8"/>
    <w:rsid w:val="006966FB"/>
    <w:rsid w:val="006B1970"/>
    <w:rsid w:val="006B4E0E"/>
    <w:rsid w:val="006C0EF9"/>
    <w:rsid w:val="006C6F6D"/>
    <w:rsid w:val="006D417A"/>
    <w:rsid w:val="006E2EED"/>
    <w:rsid w:val="006F19DB"/>
    <w:rsid w:val="0070046B"/>
    <w:rsid w:val="00704E44"/>
    <w:rsid w:val="0070604C"/>
    <w:rsid w:val="00707C97"/>
    <w:rsid w:val="00707F07"/>
    <w:rsid w:val="00711241"/>
    <w:rsid w:val="00712A82"/>
    <w:rsid w:val="00713B17"/>
    <w:rsid w:val="00714097"/>
    <w:rsid w:val="00714860"/>
    <w:rsid w:val="00716978"/>
    <w:rsid w:val="00725F0C"/>
    <w:rsid w:val="00730313"/>
    <w:rsid w:val="00733840"/>
    <w:rsid w:val="00734145"/>
    <w:rsid w:val="0075026D"/>
    <w:rsid w:val="00753F19"/>
    <w:rsid w:val="007565AC"/>
    <w:rsid w:val="00765195"/>
    <w:rsid w:val="007651A2"/>
    <w:rsid w:val="00765B3B"/>
    <w:rsid w:val="007701F6"/>
    <w:rsid w:val="007706E2"/>
    <w:rsid w:val="007741DF"/>
    <w:rsid w:val="0077762C"/>
    <w:rsid w:val="007852AF"/>
    <w:rsid w:val="00785402"/>
    <w:rsid w:val="0078774A"/>
    <w:rsid w:val="00790E6F"/>
    <w:rsid w:val="007959B7"/>
    <w:rsid w:val="00795AE9"/>
    <w:rsid w:val="00795F9E"/>
    <w:rsid w:val="007A3FBA"/>
    <w:rsid w:val="007B2A72"/>
    <w:rsid w:val="007B5650"/>
    <w:rsid w:val="007B6FA3"/>
    <w:rsid w:val="007C02A0"/>
    <w:rsid w:val="007C0944"/>
    <w:rsid w:val="007C2FA3"/>
    <w:rsid w:val="007C3A37"/>
    <w:rsid w:val="007C56C2"/>
    <w:rsid w:val="007D43EC"/>
    <w:rsid w:val="007D7371"/>
    <w:rsid w:val="007E073F"/>
    <w:rsid w:val="007E494E"/>
    <w:rsid w:val="007F2E34"/>
    <w:rsid w:val="007F7ACC"/>
    <w:rsid w:val="0080307F"/>
    <w:rsid w:val="008033AE"/>
    <w:rsid w:val="00807A9F"/>
    <w:rsid w:val="008103DF"/>
    <w:rsid w:val="00817FAE"/>
    <w:rsid w:val="008266F2"/>
    <w:rsid w:val="00830373"/>
    <w:rsid w:val="00831B6E"/>
    <w:rsid w:val="008339A4"/>
    <w:rsid w:val="008400CA"/>
    <w:rsid w:val="0084559F"/>
    <w:rsid w:val="008520C5"/>
    <w:rsid w:val="00855952"/>
    <w:rsid w:val="0086084C"/>
    <w:rsid w:val="008638DE"/>
    <w:rsid w:val="008663AE"/>
    <w:rsid w:val="00867929"/>
    <w:rsid w:val="0087469F"/>
    <w:rsid w:val="00880989"/>
    <w:rsid w:val="0088512F"/>
    <w:rsid w:val="00887326"/>
    <w:rsid w:val="008940AD"/>
    <w:rsid w:val="008A105B"/>
    <w:rsid w:val="008A1718"/>
    <w:rsid w:val="008A2754"/>
    <w:rsid w:val="008A2969"/>
    <w:rsid w:val="008A55D4"/>
    <w:rsid w:val="008A5C2C"/>
    <w:rsid w:val="008B422B"/>
    <w:rsid w:val="008C2C60"/>
    <w:rsid w:val="008C48D6"/>
    <w:rsid w:val="008C5B20"/>
    <w:rsid w:val="008C699A"/>
    <w:rsid w:val="008D15BF"/>
    <w:rsid w:val="008D2510"/>
    <w:rsid w:val="008D4406"/>
    <w:rsid w:val="008D6087"/>
    <w:rsid w:val="008D62C4"/>
    <w:rsid w:val="008E23AF"/>
    <w:rsid w:val="008E26DA"/>
    <w:rsid w:val="008E36D7"/>
    <w:rsid w:val="008E398F"/>
    <w:rsid w:val="008E6BA3"/>
    <w:rsid w:val="008F3088"/>
    <w:rsid w:val="008F3F28"/>
    <w:rsid w:val="008F6B7D"/>
    <w:rsid w:val="00900E5A"/>
    <w:rsid w:val="00902EA1"/>
    <w:rsid w:val="00905772"/>
    <w:rsid w:val="009167C2"/>
    <w:rsid w:val="00933DFB"/>
    <w:rsid w:val="00935E48"/>
    <w:rsid w:val="0093701C"/>
    <w:rsid w:val="0094176E"/>
    <w:rsid w:val="00941EDD"/>
    <w:rsid w:val="009430AC"/>
    <w:rsid w:val="00945EE1"/>
    <w:rsid w:val="009463BA"/>
    <w:rsid w:val="009500D9"/>
    <w:rsid w:val="0095272E"/>
    <w:rsid w:val="00953A52"/>
    <w:rsid w:val="00954055"/>
    <w:rsid w:val="00957650"/>
    <w:rsid w:val="00964507"/>
    <w:rsid w:val="0097354C"/>
    <w:rsid w:val="009762CD"/>
    <w:rsid w:val="00982EFE"/>
    <w:rsid w:val="00983DEA"/>
    <w:rsid w:val="00984847"/>
    <w:rsid w:val="009950C9"/>
    <w:rsid w:val="00995613"/>
    <w:rsid w:val="00996B23"/>
    <w:rsid w:val="009978F9"/>
    <w:rsid w:val="00997A0A"/>
    <w:rsid w:val="009A05F6"/>
    <w:rsid w:val="009A51CE"/>
    <w:rsid w:val="009A5500"/>
    <w:rsid w:val="009A729B"/>
    <w:rsid w:val="009A7F86"/>
    <w:rsid w:val="009B2784"/>
    <w:rsid w:val="009B769C"/>
    <w:rsid w:val="009C0CE5"/>
    <w:rsid w:val="009C4B28"/>
    <w:rsid w:val="009D38E7"/>
    <w:rsid w:val="009D569E"/>
    <w:rsid w:val="009E7203"/>
    <w:rsid w:val="009F55C2"/>
    <w:rsid w:val="00A14F55"/>
    <w:rsid w:val="00A21ECD"/>
    <w:rsid w:val="00A26301"/>
    <w:rsid w:val="00A317D7"/>
    <w:rsid w:val="00A34F08"/>
    <w:rsid w:val="00A4199A"/>
    <w:rsid w:val="00A41A7C"/>
    <w:rsid w:val="00A42209"/>
    <w:rsid w:val="00A44954"/>
    <w:rsid w:val="00A4708B"/>
    <w:rsid w:val="00A55393"/>
    <w:rsid w:val="00A56340"/>
    <w:rsid w:val="00A65FCB"/>
    <w:rsid w:val="00A67465"/>
    <w:rsid w:val="00A733F4"/>
    <w:rsid w:val="00A83EA4"/>
    <w:rsid w:val="00A875AF"/>
    <w:rsid w:val="00A90754"/>
    <w:rsid w:val="00A90DD9"/>
    <w:rsid w:val="00A90F93"/>
    <w:rsid w:val="00A94CDA"/>
    <w:rsid w:val="00AA32DB"/>
    <w:rsid w:val="00AA50BE"/>
    <w:rsid w:val="00AB0C85"/>
    <w:rsid w:val="00AB4E54"/>
    <w:rsid w:val="00AB5271"/>
    <w:rsid w:val="00AC0024"/>
    <w:rsid w:val="00AC220E"/>
    <w:rsid w:val="00AC3B91"/>
    <w:rsid w:val="00AC4C95"/>
    <w:rsid w:val="00AC4F82"/>
    <w:rsid w:val="00AC55F5"/>
    <w:rsid w:val="00AC6824"/>
    <w:rsid w:val="00AC6929"/>
    <w:rsid w:val="00AD40A8"/>
    <w:rsid w:val="00AD7D8F"/>
    <w:rsid w:val="00AE05C3"/>
    <w:rsid w:val="00AF06C4"/>
    <w:rsid w:val="00AF0EA3"/>
    <w:rsid w:val="00AF1D6B"/>
    <w:rsid w:val="00AF697D"/>
    <w:rsid w:val="00B02A7F"/>
    <w:rsid w:val="00B02FA5"/>
    <w:rsid w:val="00B2186A"/>
    <w:rsid w:val="00B3031D"/>
    <w:rsid w:val="00B30471"/>
    <w:rsid w:val="00B3330C"/>
    <w:rsid w:val="00B34FD1"/>
    <w:rsid w:val="00B35663"/>
    <w:rsid w:val="00B37BB7"/>
    <w:rsid w:val="00B37D4D"/>
    <w:rsid w:val="00B401FC"/>
    <w:rsid w:val="00B4095B"/>
    <w:rsid w:val="00B432DF"/>
    <w:rsid w:val="00B43C2F"/>
    <w:rsid w:val="00B45AE6"/>
    <w:rsid w:val="00B46640"/>
    <w:rsid w:val="00B51DE5"/>
    <w:rsid w:val="00B528D3"/>
    <w:rsid w:val="00B53693"/>
    <w:rsid w:val="00B54D4B"/>
    <w:rsid w:val="00B563DC"/>
    <w:rsid w:val="00B57778"/>
    <w:rsid w:val="00B60858"/>
    <w:rsid w:val="00B72D58"/>
    <w:rsid w:val="00B8287F"/>
    <w:rsid w:val="00B87763"/>
    <w:rsid w:val="00B94B92"/>
    <w:rsid w:val="00B95E3D"/>
    <w:rsid w:val="00BA0B5B"/>
    <w:rsid w:val="00BA2CD0"/>
    <w:rsid w:val="00BA371C"/>
    <w:rsid w:val="00BA374E"/>
    <w:rsid w:val="00BA3C0D"/>
    <w:rsid w:val="00BA5B9C"/>
    <w:rsid w:val="00BA7915"/>
    <w:rsid w:val="00BB0B01"/>
    <w:rsid w:val="00BB330C"/>
    <w:rsid w:val="00BC4AC5"/>
    <w:rsid w:val="00BD0D53"/>
    <w:rsid w:val="00BD5A60"/>
    <w:rsid w:val="00BD74B2"/>
    <w:rsid w:val="00BE26FB"/>
    <w:rsid w:val="00BE43A1"/>
    <w:rsid w:val="00BF0FCC"/>
    <w:rsid w:val="00BF162D"/>
    <w:rsid w:val="00BF3763"/>
    <w:rsid w:val="00C126C3"/>
    <w:rsid w:val="00C12830"/>
    <w:rsid w:val="00C13CE6"/>
    <w:rsid w:val="00C2482C"/>
    <w:rsid w:val="00C24D9B"/>
    <w:rsid w:val="00C26CC7"/>
    <w:rsid w:val="00C33A17"/>
    <w:rsid w:val="00C36612"/>
    <w:rsid w:val="00C47102"/>
    <w:rsid w:val="00C501F9"/>
    <w:rsid w:val="00C50266"/>
    <w:rsid w:val="00C51BC8"/>
    <w:rsid w:val="00C5213B"/>
    <w:rsid w:val="00C52F05"/>
    <w:rsid w:val="00C559AA"/>
    <w:rsid w:val="00C60240"/>
    <w:rsid w:val="00C61522"/>
    <w:rsid w:val="00C6474E"/>
    <w:rsid w:val="00C75FE4"/>
    <w:rsid w:val="00C84115"/>
    <w:rsid w:val="00C855CD"/>
    <w:rsid w:val="00C91A7D"/>
    <w:rsid w:val="00CA1F4D"/>
    <w:rsid w:val="00CA61BF"/>
    <w:rsid w:val="00CB18BF"/>
    <w:rsid w:val="00CB7564"/>
    <w:rsid w:val="00CC08BF"/>
    <w:rsid w:val="00CC109A"/>
    <w:rsid w:val="00CC6221"/>
    <w:rsid w:val="00CC69FE"/>
    <w:rsid w:val="00CD0BB9"/>
    <w:rsid w:val="00CD233A"/>
    <w:rsid w:val="00CD5127"/>
    <w:rsid w:val="00CD58F4"/>
    <w:rsid w:val="00CD72AA"/>
    <w:rsid w:val="00CD764D"/>
    <w:rsid w:val="00CE3C78"/>
    <w:rsid w:val="00CE4FDE"/>
    <w:rsid w:val="00CE5174"/>
    <w:rsid w:val="00CE51DE"/>
    <w:rsid w:val="00CF1FA6"/>
    <w:rsid w:val="00CF46B7"/>
    <w:rsid w:val="00D02537"/>
    <w:rsid w:val="00D02821"/>
    <w:rsid w:val="00D02C6E"/>
    <w:rsid w:val="00D0420E"/>
    <w:rsid w:val="00D1287A"/>
    <w:rsid w:val="00D14CA8"/>
    <w:rsid w:val="00D202F3"/>
    <w:rsid w:val="00D20D61"/>
    <w:rsid w:val="00D22BE1"/>
    <w:rsid w:val="00D33829"/>
    <w:rsid w:val="00D34946"/>
    <w:rsid w:val="00D4117B"/>
    <w:rsid w:val="00D416E8"/>
    <w:rsid w:val="00D43C93"/>
    <w:rsid w:val="00D44A31"/>
    <w:rsid w:val="00D5133D"/>
    <w:rsid w:val="00D540DB"/>
    <w:rsid w:val="00D57D17"/>
    <w:rsid w:val="00D63840"/>
    <w:rsid w:val="00D63960"/>
    <w:rsid w:val="00D652EB"/>
    <w:rsid w:val="00D80FB0"/>
    <w:rsid w:val="00D83BC4"/>
    <w:rsid w:val="00D912DB"/>
    <w:rsid w:val="00D9201E"/>
    <w:rsid w:val="00D9383F"/>
    <w:rsid w:val="00D97229"/>
    <w:rsid w:val="00DB75CD"/>
    <w:rsid w:val="00DC0E5B"/>
    <w:rsid w:val="00DC434A"/>
    <w:rsid w:val="00DC4952"/>
    <w:rsid w:val="00DC6DB0"/>
    <w:rsid w:val="00DD0622"/>
    <w:rsid w:val="00DD27A2"/>
    <w:rsid w:val="00DE09D6"/>
    <w:rsid w:val="00DE1B09"/>
    <w:rsid w:val="00DE1D52"/>
    <w:rsid w:val="00DE2E3D"/>
    <w:rsid w:val="00DE483A"/>
    <w:rsid w:val="00DE70A7"/>
    <w:rsid w:val="00DE7749"/>
    <w:rsid w:val="00DF0F23"/>
    <w:rsid w:val="00DF4587"/>
    <w:rsid w:val="00DF5AC0"/>
    <w:rsid w:val="00E0038B"/>
    <w:rsid w:val="00E145F3"/>
    <w:rsid w:val="00E17AD9"/>
    <w:rsid w:val="00E22CC1"/>
    <w:rsid w:val="00E245D5"/>
    <w:rsid w:val="00E33F7A"/>
    <w:rsid w:val="00E37EE5"/>
    <w:rsid w:val="00E414E7"/>
    <w:rsid w:val="00E46E12"/>
    <w:rsid w:val="00E51AEC"/>
    <w:rsid w:val="00E65FDE"/>
    <w:rsid w:val="00E70A0A"/>
    <w:rsid w:val="00E72B54"/>
    <w:rsid w:val="00E735A4"/>
    <w:rsid w:val="00E9201E"/>
    <w:rsid w:val="00EA06CA"/>
    <w:rsid w:val="00EA070E"/>
    <w:rsid w:val="00EA203D"/>
    <w:rsid w:val="00EA3C6C"/>
    <w:rsid w:val="00EB5486"/>
    <w:rsid w:val="00EC3FA7"/>
    <w:rsid w:val="00EC44EC"/>
    <w:rsid w:val="00ED0937"/>
    <w:rsid w:val="00ED432F"/>
    <w:rsid w:val="00EE1B16"/>
    <w:rsid w:val="00EE2B39"/>
    <w:rsid w:val="00EE3223"/>
    <w:rsid w:val="00EF7126"/>
    <w:rsid w:val="00F04017"/>
    <w:rsid w:val="00F0525C"/>
    <w:rsid w:val="00F06F1E"/>
    <w:rsid w:val="00F072E4"/>
    <w:rsid w:val="00F1085C"/>
    <w:rsid w:val="00F11379"/>
    <w:rsid w:val="00F117BF"/>
    <w:rsid w:val="00F11B9A"/>
    <w:rsid w:val="00F17538"/>
    <w:rsid w:val="00F2087B"/>
    <w:rsid w:val="00F2345E"/>
    <w:rsid w:val="00F2360F"/>
    <w:rsid w:val="00F25BF5"/>
    <w:rsid w:val="00F2731E"/>
    <w:rsid w:val="00F34164"/>
    <w:rsid w:val="00F40D49"/>
    <w:rsid w:val="00F41201"/>
    <w:rsid w:val="00F4229F"/>
    <w:rsid w:val="00F42D33"/>
    <w:rsid w:val="00F5406A"/>
    <w:rsid w:val="00F5494B"/>
    <w:rsid w:val="00F54DE3"/>
    <w:rsid w:val="00F57D38"/>
    <w:rsid w:val="00F61AFC"/>
    <w:rsid w:val="00F61ED8"/>
    <w:rsid w:val="00F63014"/>
    <w:rsid w:val="00F65D5E"/>
    <w:rsid w:val="00F826D9"/>
    <w:rsid w:val="00F851BF"/>
    <w:rsid w:val="00F86A15"/>
    <w:rsid w:val="00F90D49"/>
    <w:rsid w:val="00F91C43"/>
    <w:rsid w:val="00F93F05"/>
    <w:rsid w:val="00FB4B6B"/>
    <w:rsid w:val="00FB630D"/>
    <w:rsid w:val="00FB7039"/>
    <w:rsid w:val="00FC4EB3"/>
    <w:rsid w:val="00FC7BC6"/>
    <w:rsid w:val="00FD47C7"/>
    <w:rsid w:val="00FE390F"/>
    <w:rsid w:val="00FE482F"/>
    <w:rsid w:val="00FE5CEE"/>
    <w:rsid w:val="00FE6332"/>
    <w:rsid w:val="00FF5450"/>
    <w:rsid w:val="00FF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8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559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1">
    <w:name w:val="heading 1"/>
    <w:basedOn w:val="Normal"/>
    <w:link w:val="Ttulo1Char"/>
    <w:autoRedefine/>
    <w:uiPriority w:val="9"/>
    <w:qFormat/>
    <w:rsid w:val="00443A59"/>
    <w:pPr>
      <w:widowControl w:val="0"/>
      <w:tabs>
        <w:tab w:val="left" w:pos="630"/>
        <w:tab w:val="center" w:pos="4598"/>
      </w:tabs>
      <w:autoSpaceDE w:val="0"/>
      <w:autoSpaceDN w:val="0"/>
      <w:spacing w:before="1"/>
      <w:ind w:left="125"/>
      <w:jc w:val="center"/>
      <w:outlineLvl w:val="0"/>
    </w:pPr>
    <w:rPr>
      <w:rFonts w:ascii="Cambria" w:eastAsia="Cambria" w:hAnsi="Cambria" w:cs="Cambria"/>
      <w:b/>
      <w:bCs/>
      <w:color w:val="084E80"/>
      <w:sz w:val="32"/>
      <w:szCs w:val="32"/>
      <w:u w:color="528135"/>
      <w:shd w:val="clear" w:color="auto" w:fill="FFFFFF" w:themeFill="background1"/>
      <w:lang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32C4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32C44"/>
  </w:style>
  <w:style w:type="paragraph" w:styleId="Rodap">
    <w:name w:val="footer"/>
    <w:basedOn w:val="Normal"/>
    <w:link w:val="RodapChar"/>
    <w:uiPriority w:val="99"/>
    <w:semiHidden/>
    <w:unhideWhenUsed/>
    <w:rsid w:val="00432C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32C44"/>
  </w:style>
  <w:style w:type="paragraph" w:styleId="Textodebalo">
    <w:name w:val="Balloon Text"/>
    <w:basedOn w:val="Normal"/>
    <w:link w:val="TextodebaloChar"/>
    <w:uiPriority w:val="99"/>
    <w:semiHidden/>
    <w:unhideWhenUsed/>
    <w:rsid w:val="00432C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2C4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A3559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8C4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8512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unhideWhenUsed/>
    <w:qFormat/>
    <w:rsid w:val="006F12F0"/>
    <w:pPr>
      <w:widowControl w:val="0"/>
      <w:autoSpaceDE w:val="0"/>
      <w:autoSpaceDN w:val="0"/>
    </w:pPr>
    <w:rPr>
      <w:rFonts w:ascii="Cambria" w:eastAsia="Cambria" w:hAnsi="Cambria" w:cs="Cambria"/>
      <w:szCs w:val="24"/>
      <w:lang w:eastAsia="pt-PT" w:bidi="pt-PT"/>
    </w:rPr>
  </w:style>
  <w:style w:type="character" w:customStyle="1" w:styleId="CorpodetextoChar">
    <w:name w:val="Corpo de texto Char"/>
    <w:link w:val="Corpodetexto"/>
    <w:uiPriority w:val="1"/>
    <w:rsid w:val="006F12F0"/>
    <w:rPr>
      <w:rFonts w:ascii="Cambria" w:eastAsia="Cambria" w:hAnsi="Cambria" w:cs="Cambria"/>
      <w:sz w:val="24"/>
      <w:szCs w:val="24"/>
      <w:lang w:eastAsia="pt-PT" w:bidi="pt-PT"/>
    </w:rPr>
  </w:style>
  <w:style w:type="paragraph" w:styleId="Ttulo">
    <w:name w:val="Title"/>
    <w:basedOn w:val="Normal"/>
    <w:link w:val="TtuloChar"/>
    <w:uiPriority w:val="10"/>
    <w:qFormat/>
    <w:rsid w:val="0013194C"/>
    <w:pPr>
      <w:widowControl w:val="0"/>
      <w:autoSpaceDE w:val="0"/>
      <w:autoSpaceDN w:val="0"/>
      <w:spacing w:before="100"/>
      <w:ind w:left="712" w:right="2719"/>
      <w:jc w:val="center"/>
    </w:pPr>
    <w:rPr>
      <w:rFonts w:ascii="Cambria" w:eastAsia="Cambria" w:hAnsi="Cambria" w:cs="Cambria"/>
      <w:b/>
      <w:bCs/>
      <w:sz w:val="110"/>
      <w:szCs w:val="110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13194C"/>
    <w:rPr>
      <w:rFonts w:ascii="Cambria" w:eastAsia="Cambria" w:hAnsi="Cambria" w:cs="Cambria"/>
      <w:b/>
      <w:bCs/>
      <w:sz w:val="110"/>
      <w:szCs w:val="110"/>
      <w:lang w:val="pt-PT"/>
    </w:rPr>
  </w:style>
  <w:style w:type="character" w:styleId="nfaseIntensa">
    <w:name w:val="Intense Emphasis"/>
    <w:basedOn w:val="Fontepargpadro"/>
    <w:uiPriority w:val="21"/>
    <w:qFormat/>
    <w:rsid w:val="00900E5A"/>
    <w:rPr>
      <w:i/>
      <w:iCs/>
      <w:color w:val="4472C4"/>
    </w:rPr>
  </w:style>
  <w:style w:type="character" w:styleId="nfaseSutil">
    <w:name w:val="Subtle Emphasis"/>
    <w:basedOn w:val="Fontepargpadro"/>
    <w:uiPriority w:val="19"/>
    <w:qFormat/>
    <w:rsid w:val="00900E5A"/>
    <w:rPr>
      <w:i/>
      <w:iCs/>
      <w:color w:val="404040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0E5A"/>
    <w:pPr>
      <w:numPr>
        <w:ilvl w:val="1"/>
      </w:numPr>
      <w:spacing w:after="160" w:line="259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900E5A"/>
    <w:rPr>
      <w:rFonts w:ascii="Calibri" w:eastAsia="Times New Roman" w:hAnsi="Calibri" w:cs="Times New Roman"/>
      <w:color w:val="5A5A5A"/>
      <w:spacing w:val="15"/>
    </w:rPr>
  </w:style>
  <w:style w:type="character" w:customStyle="1" w:styleId="Ttulo1Char">
    <w:name w:val="Título 1 Char"/>
    <w:link w:val="Ttulo1"/>
    <w:uiPriority w:val="9"/>
    <w:rsid w:val="00443A59"/>
    <w:rPr>
      <w:rFonts w:ascii="Cambria" w:eastAsia="Cambria" w:hAnsi="Cambria" w:cs="Cambria"/>
      <w:b/>
      <w:bCs/>
      <w:color w:val="084E80"/>
      <w:sz w:val="32"/>
      <w:szCs w:val="32"/>
      <w:u w:color="528135"/>
      <w:lang w:eastAsia="pt-PT" w:bidi="pt-PT"/>
    </w:rPr>
  </w:style>
  <w:style w:type="table" w:customStyle="1" w:styleId="Tabelacomgrade1">
    <w:name w:val="Tabela com grade1"/>
    <w:basedOn w:val="Tabelanormal"/>
    <w:next w:val="Tabelacomgrade"/>
    <w:uiPriority w:val="39"/>
    <w:rsid w:val="00692AF8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vidoria@caraguatatuba.sp.gov.br" TargetMode="External"/><Relationship Id="rId13" Type="http://schemas.openxmlformats.org/officeDocument/2006/relationships/image" Target="media/image9.png"/><Relationship Id="rId18" Type="http://schemas.openxmlformats.org/officeDocument/2006/relationships/chart" Target="charts/chart4.xml"/><Relationship Id="rId26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chart" Target="charts/chart3.xml"/><Relationship Id="rId25" Type="http://schemas.openxmlformats.org/officeDocument/2006/relationships/chart" Target="charts/chart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chart" Target="charts/chart5.xm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chart" Target="charts/chart9.xm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chart" Target="charts/chart8.xml"/><Relationship Id="rId28" Type="http://schemas.openxmlformats.org/officeDocument/2006/relationships/image" Target="media/image12.png"/><Relationship Id="rId10" Type="http://schemas.openxmlformats.org/officeDocument/2006/relationships/header" Target="header2.xml"/><Relationship Id="rId19" Type="http://schemas.openxmlformats.org/officeDocument/2006/relationships/image" Target="media/image11.png"/><Relationship Id="rId31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10.png"/><Relationship Id="rId22" Type="http://schemas.openxmlformats.org/officeDocument/2006/relationships/chart" Target="charts/chart7.xml"/><Relationship Id="rId27" Type="http://schemas.openxmlformats.org/officeDocument/2006/relationships/chart" Target="charts/chart12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lanilha_do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lanilha_do_Microsoft_Office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lanilha_do_Microsoft_Office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lanilha_do_Microsoft_Office_Excel12.xlsx"/><Relationship Id="rId1" Type="http://schemas.openxmlformats.org/officeDocument/2006/relationships/themeOverride" Target="../theme/themeOverride12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lanilha_do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lanilha_do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lanilha_do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lanilha_do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lanilha_do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lanilha_do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lanilha_do_Microsoft_Office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lanilha_do_Microsoft_Office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3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 b="1"/>
              <a:t>Total</a:t>
            </a:r>
            <a:r>
              <a:rPr lang="pt-BR" b="1" baseline="0"/>
              <a:t> Geral 2026 1° Semestre</a:t>
            </a:r>
            <a:endParaRPr lang="pt-BR" b="1"/>
          </a:p>
        </c:rich>
      </c:tx>
      <c:layout>
        <c:manualLayout>
          <c:xMode val="edge"/>
          <c:yMode val="edge"/>
          <c:x val="0.29151571243467994"/>
          <c:y val="2.015712321674077E-2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Planilha1!$B$1</c:f>
              <c:strCache>
                <c:ptCount val="1"/>
                <c:pt idx="0">
                  <c:v>Solicitações via 156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2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</c:dLbls>
          <c:cat>
            <c:numRef>
              <c:f>Planilha1!$A$2:$A$7</c:f>
              <c:numCache>
                <c:formatCode>mmm/yy</c:formatCode>
                <c:ptCount val="6"/>
                <c:pt idx="0">
                  <c:v>46023</c:v>
                </c:pt>
                <c:pt idx="1">
                  <c:v>46054</c:v>
                </c:pt>
                <c:pt idx="2">
                  <c:v>46082</c:v>
                </c:pt>
                <c:pt idx="3">
                  <c:v>46113</c:v>
                </c:pt>
                <c:pt idx="4">
                  <c:v>46143</c:v>
                </c:pt>
                <c:pt idx="5">
                  <c:v>46174</c:v>
                </c:pt>
              </c:numCache>
            </c:numRef>
          </c:cat>
          <c:val>
            <c:numRef>
              <c:f>Planilha1!$B$2:$B$7</c:f>
              <c:numCache>
                <c:formatCode>#,##0</c:formatCode>
                <c:ptCount val="6"/>
                <c:pt idx="0">
                  <c:v>3857</c:v>
                </c:pt>
                <c:pt idx="1">
                  <c:v>3237</c:v>
                </c:pt>
                <c:pt idx="2">
                  <c:v>3214</c:v>
                </c:pt>
                <c:pt idx="3">
                  <c:v>2307</c:v>
                </c:pt>
                <c:pt idx="4">
                  <c:v>1799</c:v>
                </c:pt>
                <c:pt idx="5" formatCode="General">
                  <c:v>0</c:v>
                </c:pt>
              </c:numCache>
            </c:numRef>
          </c:val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Informações via 156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1.657785671995262E-2"/>
                  <c:y val="0"/>
                </c:manualLayout>
              </c:layout>
              <c:dLblPos val="outEnd"/>
              <c:showVal val="1"/>
            </c:dLbl>
            <c:dLbl>
              <c:idx val="1"/>
              <c:layout>
                <c:manualLayout>
                  <c:x val="1.1841326228537565E-2"/>
                  <c:y val="-8.0408427840126386E-17"/>
                </c:manualLayout>
              </c:layout>
              <c:dLblPos val="outEnd"/>
              <c:showVal val="1"/>
            </c:dLbl>
            <c:dLbl>
              <c:idx val="2"/>
              <c:layout>
                <c:manualLayout>
                  <c:x val="1.6577856719952645E-2"/>
                  <c:y val="0"/>
                </c:manualLayout>
              </c:layout>
              <c:dLblPos val="outEnd"/>
              <c:showVal val="1"/>
            </c:dLbl>
            <c:dLbl>
              <c:idx val="3"/>
              <c:layout>
                <c:manualLayout>
                  <c:x val="2.1314387211367681E-2"/>
                  <c:y val="-8.0408427840126386E-17"/>
                </c:manualLayout>
              </c:layout>
              <c:dLblPos val="outEnd"/>
              <c:showVal val="1"/>
            </c:dLbl>
            <c:dLbl>
              <c:idx val="4"/>
              <c:layout>
                <c:manualLayout>
                  <c:x val="2.1314387211367681E-2"/>
                  <c:y val="0"/>
                </c:manualLayout>
              </c:layout>
              <c:dLblPos val="outEnd"/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2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</c:dLbls>
          <c:cat>
            <c:numRef>
              <c:f>Planilha1!$A$2:$A$7</c:f>
              <c:numCache>
                <c:formatCode>mmm/yy</c:formatCode>
                <c:ptCount val="6"/>
                <c:pt idx="0">
                  <c:v>46023</c:v>
                </c:pt>
                <c:pt idx="1">
                  <c:v>46054</c:v>
                </c:pt>
                <c:pt idx="2">
                  <c:v>46082</c:v>
                </c:pt>
                <c:pt idx="3">
                  <c:v>46113</c:v>
                </c:pt>
                <c:pt idx="4">
                  <c:v>46143</c:v>
                </c:pt>
                <c:pt idx="5">
                  <c:v>46174</c:v>
                </c:pt>
              </c:numCache>
            </c:numRef>
          </c:cat>
          <c:val>
            <c:numRef>
              <c:f>Planilha1!$C$2:$C$7</c:f>
              <c:numCache>
                <c:formatCode>#,##0</c:formatCode>
                <c:ptCount val="6"/>
                <c:pt idx="0">
                  <c:v>3352</c:v>
                </c:pt>
                <c:pt idx="1">
                  <c:v>2230</c:v>
                </c:pt>
                <c:pt idx="2">
                  <c:v>2457</c:v>
                </c:pt>
                <c:pt idx="3">
                  <c:v>2227</c:v>
                </c:pt>
                <c:pt idx="4">
                  <c:v>1737</c:v>
                </c:pt>
                <c:pt idx="5" formatCode="General">
                  <c:v>0</c:v>
                </c:pt>
              </c:numCache>
            </c:numRef>
          </c:val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Downloads App 156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1.4209591474245093E-2"/>
                  <c:y val="0"/>
                </c:manualLayout>
              </c:layout>
              <c:dLblPos val="outEnd"/>
              <c:showVal val="1"/>
            </c:dLbl>
            <c:dLbl>
              <c:idx val="1"/>
              <c:layout>
                <c:manualLayout>
                  <c:x val="1.6577856719952645E-2"/>
                  <c:y val="-8.0408427840126386E-17"/>
                </c:manualLayout>
              </c:layout>
              <c:dLblPos val="outEnd"/>
              <c:showVal val="1"/>
            </c:dLbl>
            <c:dLbl>
              <c:idx val="2"/>
              <c:layout>
                <c:manualLayout>
                  <c:x val="1.6577856719952645E-2"/>
                  <c:y val="0"/>
                </c:manualLayout>
              </c:layout>
              <c:dLblPos val="outEnd"/>
              <c:showVal val="1"/>
            </c:dLbl>
            <c:dLbl>
              <c:idx val="3"/>
              <c:layout>
                <c:manualLayout>
                  <c:x val="1.6577856719952554E-2"/>
                  <c:y val="-8.0408427840126386E-17"/>
                </c:manualLayout>
              </c:layout>
              <c:dLblPos val="outEnd"/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2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</c:dLbls>
          <c:cat>
            <c:numRef>
              <c:f>Planilha1!$A$2:$A$7</c:f>
              <c:numCache>
                <c:formatCode>mmm/yy</c:formatCode>
                <c:ptCount val="6"/>
                <c:pt idx="0">
                  <c:v>46023</c:v>
                </c:pt>
                <c:pt idx="1">
                  <c:v>46054</c:v>
                </c:pt>
                <c:pt idx="2">
                  <c:v>46082</c:v>
                </c:pt>
                <c:pt idx="3">
                  <c:v>46113</c:v>
                </c:pt>
                <c:pt idx="4">
                  <c:v>46143</c:v>
                </c:pt>
                <c:pt idx="5">
                  <c:v>46174</c:v>
                </c:pt>
              </c:numCache>
            </c:numRef>
          </c:cat>
          <c:val>
            <c:numRef>
              <c:f>Planilha1!$D$2:$D$7</c:f>
              <c:numCache>
                <c:formatCode>#,##0</c:formatCode>
                <c:ptCount val="6"/>
                <c:pt idx="0">
                  <c:v>1855</c:v>
                </c:pt>
                <c:pt idx="1">
                  <c:v>1516</c:v>
                </c:pt>
                <c:pt idx="2">
                  <c:v>1453</c:v>
                </c:pt>
                <c:pt idx="3">
                  <c:v>1545</c:v>
                </c:pt>
                <c:pt idx="4">
                  <c:v>1183</c:v>
                </c:pt>
                <c:pt idx="5" formatCode="General">
                  <c:v>0</c:v>
                </c:pt>
              </c:numCache>
            </c:numRef>
          </c:val>
        </c:ser>
        <c:gapWidth val="219"/>
        <c:overlap val="-27"/>
        <c:axId val="105156608"/>
        <c:axId val="105158912"/>
      </c:barChart>
      <c:dateAx>
        <c:axId val="105156608"/>
        <c:scaling>
          <c:orientation val="minMax"/>
        </c:scaling>
        <c:axPos val="b"/>
        <c:numFmt formatCode="mmm\-yy" sourceLinked="0"/>
        <c:majorTickMark val="none"/>
        <c:tickLblPos val="nextTo"/>
        <c:spPr>
          <a:noFill/>
          <a:ln w="954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2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5158912"/>
        <c:crosses val="autoZero"/>
        <c:auto val="1"/>
        <c:lblOffset val="100"/>
        <c:baseTimeUnit val="months"/>
      </c:dateAx>
      <c:valAx>
        <c:axId val="105158912"/>
        <c:scaling>
          <c:orientation val="minMax"/>
        </c:scaling>
        <c:axPos val="l"/>
        <c:majorGridlines>
          <c:spPr>
            <a:ln w="954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2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5156608"/>
        <c:crosses val="autoZero"/>
        <c:crossBetween val="between"/>
      </c:valAx>
      <c:spPr>
        <a:noFill/>
        <a:ln w="25458">
          <a:noFill/>
        </a:ln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2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</c:chart>
  <c:spPr>
    <a:solidFill>
      <a:schemeClr val="bg1"/>
    </a:solidFill>
    <a:ln w="954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>
        <c:rich>
          <a:bodyPr rot="0" spcFirstLastPara="1" vertOverflow="ellipsis" vert="horz" wrap="square" anchor="ctr" anchorCtr="1"/>
          <a:lstStyle/>
          <a:p>
            <a:pPr>
              <a:defRPr sz="1594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594" b="1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</a:rPr>
              <a:t>Satisfação com a central 156</a:t>
            </a:r>
          </a:p>
        </c:rich>
      </c:tx>
      <c:layout>
        <c:manualLayout>
          <c:xMode val="edge"/>
          <c:yMode val="edge"/>
          <c:x val="0.26208816825528397"/>
          <c:y val="2.3809477803004693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34551580226025486"/>
          <c:y val="0.22756061742282221"/>
          <c:w val="0.33982221643782157"/>
          <c:h val="0.61188226471691021"/>
        </c:manualLayout>
      </c:layout>
      <c:pieChart>
        <c:varyColors val="1"/>
        <c:ser>
          <c:idx val="0"/>
          <c:order val="0"/>
          <c:tx>
            <c:strRef>
              <c:f>Planilha1!$B$1</c:f>
              <c:strCache>
                <c:ptCount val="1"/>
                <c:pt idx="0">
                  <c:v>Satisfação com a Central 156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8976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8976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5.3240707814748968E-2"/>
                  <c:y val="-1.9841269841269844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SIM</a:t>
                    </a:r>
                    <a:r>
                      <a:rPr lang="en-US" baseline="0"/>
                      <a:t>
</a:t>
                    </a:r>
                    <a:r>
                      <a:rPr lang="en-US" b="1" baseline="0"/>
                      <a:t>95,4 %</a:t>
                    </a:r>
                  </a:p>
                </c:rich>
              </c:tx>
              <c:dLblPos val="bestFit"/>
            </c:dLbl>
            <c:dLbl>
              <c:idx val="1"/>
              <c:layout>
                <c:manualLayout>
                  <c:x val="-3.9351851851851853E-2"/>
                  <c:y val="1.9841269841269847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NÃO</a:t>
                    </a:r>
                    <a:r>
                      <a:rPr lang="en-US" baseline="0"/>
                      <a:t>
</a:t>
                    </a:r>
                    <a:r>
                      <a:rPr lang="en-US" b="1" baseline="0"/>
                      <a:t>4,6%</a:t>
                    </a:r>
                  </a:p>
                </c:rich>
              </c:tx>
              <c:dLblPos val="bestFit"/>
            </c:dLbl>
            <c:numFmt formatCode="0.0%" sourceLinked="0"/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97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CatName val="1"/>
            <c:showPercent val="1"/>
          </c:dLbls>
          <c:cat>
            <c:strRef>
              <c:f>Planilha1!$A$2:$A$3</c:f>
              <c:strCache>
                <c:ptCount val="2"/>
                <c:pt idx="0">
                  <c:v>SIM</c:v>
                </c:pt>
                <c:pt idx="1">
                  <c:v>NÃO</c:v>
                </c:pt>
              </c:strCache>
            </c:strRef>
          </c:cat>
          <c:val>
            <c:numRef>
              <c:f>Planilha1!$B$2:$B$3</c:f>
              <c:numCache>
                <c:formatCode>#,##0</c:formatCode>
                <c:ptCount val="2"/>
                <c:pt idx="0">
                  <c:v>43058</c:v>
                </c:pt>
                <c:pt idx="1">
                  <c:v>2084</c:v>
                </c:pt>
              </c:numCache>
            </c:numRef>
          </c:val>
        </c:ser>
        <c:firstSliceAng val="0"/>
      </c:pieChart>
      <c:spPr>
        <a:noFill/>
        <a:ln w="25301">
          <a:noFill/>
        </a:ln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zero"/>
  </c:chart>
  <c:spPr>
    <a:solidFill>
      <a:schemeClr val="bg1"/>
    </a:solidFill>
    <a:ln w="1581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599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t-BR" sz="1599" b="1" i="0" baseline="0">
                <a:solidFill>
                  <a:schemeClr val="tx1"/>
                </a:solidFill>
                <a:effectLst/>
              </a:rPr>
              <a:t>Top 10 dos serviços mais avaliados</a:t>
            </a:r>
            <a:r>
              <a:rPr lang="pt-BR" sz="1599" b="1" i="0" baseline="0">
                <a:solidFill>
                  <a:schemeClr val="tx1"/>
                </a:solidFill>
                <a:effectLst/>
                <a:highlight>
                  <a:srgbClr val="FFFF00"/>
                </a:highlight>
              </a:rPr>
              <a:t>  </a:t>
            </a:r>
            <a:endParaRPr lang="pt-BR" sz="1600">
              <a:solidFill>
                <a:schemeClr val="tx1"/>
              </a:solidFill>
              <a:highlight>
                <a:srgbClr val="FFFF00"/>
              </a:highlight>
            </a:endParaRPr>
          </a:p>
        </c:rich>
      </c:tx>
      <c:layout/>
      <c:spPr>
        <a:noFill/>
        <a:ln w="25382">
          <a:noFill/>
        </a:ln>
      </c:spPr>
    </c:title>
    <c:plotArea>
      <c:layout>
        <c:manualLayout>
          <c:layoutTarget val="inner"/>
          <c:xMode val="edge"/>
          <c:yMode val="edge"/>
          <c:x val="0.29924310059719128"/>
          <c:y val="5.4109170564205777E-2"/>
          <c:w val="0.66689400495231921"/>
          <c:h val="0.91100621632822232"/>
        </c:manualLayout>
      </c:layout>
      <c:barChart>
        <c:barDir val="bar"/>
        <c:grouping val="clustered"/>
        <c:ser>
          <c:idx val="0"/>
          <c:order val="0"/>
          <c:tx>
            <c:strRef>
              <c:f>Sheet1!$C$1</c:f>
              <c:strCache>
                <c:ptCount val="1"/>
                <c:pt idx="0">
                  <c:v>Qtde</c:v>
                </c:pt>
              </c:strCache>
            </c:strRef>
          </c:tx>
          <c:spPr>
            <a:solidFill>
              <a:srgbClr val="4472C4"/>
            </a:solidFill>
            <a:ln w="25382">
              <a:noFill/>
            </a:ln>
          </c:spPr>
          <c:dLbls>
            <c:spPr>
              <a:noFill/>
              <a:ln w="2538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</c:dLbls>
          <c:cat>
            <c:multiLvlStrRef>
              <c:f>Sheet1!$A$2:$B$51</c:f>
              <c:multiLvlStrCache>
                <c:ptCount val="50"/>
                <c:lvl>
                  <c:pt idx="0">
                    <c:v>Indiferente</c:v>
                  </c:pt>
                  <c:pt idx="1">
                    <c:v>Insatisfeito</c:v>
                  </c:pt>
                  <c:pt idx="2">
                    <c:v>Muito Insatisfeito</c:v>
                  </c:pt>
                  <c:pt idx="3">
                    <c:v>Muito Satisfeito</c:v>
                  </c:pt>
                  <c:pt idx="4">
                    <c:v>Satisfeito</c:v>
                  </c:pt>
                  <c:pt idx="5">
                    <c:v>Indiferente</c:v>
                  </c:pt>
                  <c:pt idx="6">
                    <c:v>Insatisfeito</c:v>
                  </c:pt>
                  <c:pt idx="7">
                    <c:v>Muito Insatisfeito</c:v>
                  </c:pt>
                  <c:pt idx="8">
                    <c:v>Muito Satisfeito</c:v>
                  </c:pt>
                  <c:pt idx="9">
                    <c:v>Satisfeito</c:v>
                  </c:pt>
                  <c:pt idx="10">
                    <c:v>Indiferente</c:v>
                  </c:pt>
                  <c:pt idx="11">
                    <c:v>Insatisfeito</c:v>
                  </c:pt>
                  <c:pt idx="12">
                    <c:v>Muito Insatisfeito</c:v>
                  </c:pt>
                  <c:pt idx="13">
                    <c:v>Muito Satisfeito</c:v>
                  </c:pt>
                  <c:pt idx="14">
                    <c:v>Satisfeito</c:v>
                  </c:pt>
                  <c:pt idx="15">
                    <c:v>Indiferente</c:v>
                  </c:pt>
                  <c:pt idx="16">
                    <c:v>Insatisfeito</c:v>
                  </c:pt>
                  <c:pt idx="17">
                    <c:v>Muito Insatisfeito</c:v>
                  </c:pt>
                  <c:pt idx="18">
                    <c:v>Muito Satisfeito</c:v>
                  </c:pt>
                  <c:pt idx="19">
                    <c:v>Satisfeito</c:v>
                  </c:pt>
                  <c:pt idx="20">
                    <c:v>Indiferente</c:v>
                  </c:pt>
                  <c:pt idx="21">
                    <c:v>Insatisfeito</c:v>
                  </c:pt>
                  <c:pt idx="22">
                    <c:v>Muito Insatisfeito</c:v>
                  </c:pt>
                  <c:pt idx="23">
                    <c:v>Muito Satisfeito</c:v>
                  </c:pt>
                  <c:pt idx="24">
                    <c:v>Satisfeito</c:v>
                  </c:pt>
                  <c:pt idx="25">
                    <c:v>Indiferente</c:v>
                  </c:pt>
                  <c:pt idx="26">
                    <c:v>Insatisfeito</c:v>
                  </c:pt>
                  <c:pt idx="27">
                    <c:v>Muito Insatisfeito</c:v>
                  </c:pt>
                  <c:pt idx="28">
                    <c:v>Muito Satisfeito</c:v>
                  </c:pt>
                  <c:pt idx="29">
                    <c:v>Satisfeito</c:v>
                  </c:pt>
                  <c:pt idx="30">
                    <c:v>Indiferente</c:v>
                  </c:pt>
                  <c:pt idx="31">
                    <c:v>Insatisfeito</c:v>
                  </c:pt>
                  <c:pt idx="32">
                    <c:v>Muito Insatisfeito</c:v>
                  </c:pt>
                  <c:pt idx="33">
                    <c:v>Muito Satisfeito</c:v>
                  </c:pt>
                  <c:pt idx="34">
                    <c:v>Satisfeito</c:v>
                  </c:pt>
                  <c:pt idx="35">
                    <c:v>Indiferente</c:v>
                  </c:pt>
                  <c:pt idx="36">
                    <c:v>Insatisfeito</c:v>
                  </c:pt>
                  <c:pt idx="37">
                    <c:v>Muito Insatisfeito</c:v>
                  </c:pt>
                  <c:pt idx="38">
                    <c:v>Muito Satisfeito</c:v>
                  </c:pt>
                  <c:pt idx="39">
                    <c:v>Satisfeito</c:v>
                  </c:pt>
                  <c:pt idx="40">
                    <c:v>Indiferente</c:v>
                  </c:pt>
                  <c:pt idx="41">
                    <c:v>Insatisfeito</c:v>
                  </c:pt>
                  <c:pt idx="42">
                    <c:v>Muito Insatisfeito</c:v>
                  </c:pt>
                  <c:pt idx="43">
                    <c:v>Muito Satisfeito</c:v>
                  </c:pt>
                  <c:pt idx="44">
                    <c:v>Satisfeito</c:v>
                  </c:pt>
                  <c:pt idx="45">
                    <c:v>Indiferente</c:v>
                  </c:pt>
                  <c:pt idx="46">
                    <c:v>Insatisfeito</c:v>
                  </c:pt>
                  <c:pt idx="47">
                    <c:v>Muito Insatisfeito</c:v>
                  </c:pt>
                  <c:pt idx="48">
                    <c:v>Muito Satisfeito</c:v>
                  </c:pt>
                  <c:pt idx="49">
                    <c:v>Satisfeito</c:v>
                  </c:pt>
                </c:lvl>
                <c:lvl>
                  <c:pt idx="0">
                    <c:v>Saneamento - Limpeza de Fossa</c:v>
                  </c:pt>
                  <c:pt idx="5">
                    <c:v>Cras Centro - Cad Único - Atualização</c:v>
                  </c:pt>
                  <c:pt idx="10">
                    <c:v>Cras Sul - Cad Único - Atualização</c:v>
                  </c:pt>
                  <c:pt idx="15">
                    <c:v>Cadastro - Autonomo</c:v>
                  </c:pt>
                  <c:pt idx="20">
                    <c:v>Cras Barranco - Cad Único - Atualização</c:v>
                  </c:pt>
                  <c:pt idx="25">
                    <c:v>Cras Centro - Cad Único - Cadastro</c:v>
                  </c:pt>
                  <c:pt idx="30">
                    <c:v>Inscrição - Oficina Cultural Fundacc</c:v>
                  </c:pt>
                  <c:pt idx="35">
                    <c:v>Area Particular - Conservação Do Imovel</c:v>
                  </c:pt>
                  <c:pt idx="40">
                    <c:v>Cras Norte - Cad Único - Atualização</c:v>
                  </c:pt>
                  <c:pt idx="45">
                    <c:v>Cras Sul - Cad Único - Cadastro</c:v>
                  </c:pt>
                </c:lvl>
              </c:multiLvlStrCache>
            </c:multiLvlStrRef>
          </c:cat>
          <c:val>
            <c:numRef>
              <c:f>Sheet1!$C$2:$C$51</c:f>
              <c:numCache>
                <c:formatCode>General</c:formatCode>
                <c:ptCount val="50"/>
                <c:pt idx="0">
                  <c:v>102</c:v>
                </c:pt>
                <c:pt idx="1">
                  <c:v>174</c:v>
                </c:pt>
                <c:pt idx="2">
                  <c:v>241</c:v>
                </c:pt>
                <c:pt idx="3" formatCode="#,##0">
                  <c:v>1401</c:v>
                </c:pt>
                <c:pt idx="4" formatCode="#,##0">
                  <c:v>1761</c:v>
                </c:pt>
                <c:pt idx="5">
                  <c:v>88</c:v>
                </c:pt>
                <c:pt idx="6">
                  <c:v>102</c:v>
                </c:pt>
                <c:pt idx="7">
                  <c:v>197</c:v>
                </c:pt>
                <c:pt idx="8">
                  <c:v>882</c:v>
                </c:pt>
                <c:pt idx="9" formatCode="#,##0">
                  <c:v>1413</c:v>
                </c:pt>
                <c:pt idx="10">
                  <c:v>78</c:v>
                </c:pt>
                <c:pt idx="11">
                  <c:v>162</c:v>
                </c:pt>
                <c:pt idx="12">
                  <c:v>201</c:v>
                </c:pt>
                <c:pt idx="13">
                  <c:v>698</c:v>
                </c:pt>
                <c:pt idx="14" formatCode="#,##0">
                  <c:v>1405</c:v>
                </c:pt>
                <c:pt idx="15">
                  <c:v>60</c:v>
                </c:pt>
                <c:pt idx="16">
                  <c:v>69</c:v>
                </c:pt>
                <c:pt idx="17">
                  <c:v>111</c:v>
                </c:pt>
                <c:pt idx="18" formatCode="#,##0">
                  <c:v>1042</c:v>
                </c:pt>
                <c:pt idx="19">
                  <c:v>969</c:v>
                </c:pt>
                <c:pt idx="20">
                  <c:v>67</c:v>
                </c:pt>
                <c:pt idx="21">
                  <c:v>73</c:v>
                </c:pt>
                <c:pt idx="22">
                  <c:v>168</c:v>
                </c:pt>
                <c:pt idx="23">
                  <c:v>630</c:v>
                </c:pt>
                <c:pt idx="24" formatCode="#,##0">
                  <c:v>1054</c:v>
                </c:pt>
                <c:pt idx="25">
                  <c:v>33</c:v>
                </c:pt>
                <c:pt idx="26">
                  <c:v>32</c:v>
                </c:pt>
                <c:pt idx="27">
                  <c:v>84</c:v>
                </c:pt>
                <c:pt idx="28">
                  <c:v>390</c:v>
                </c:pt>
                <c:pt idx="29">
                  <c:v>669</c:v>
                </c:pt>
                <c:pt idx="30">
                  <c:v>43</c:v>
                </c:pt>
                <c:pt idx="31">
                  <c:v>63</c:v>
                </c:pt>
                <c:pt idx="32">
                  <c:v>170</c:v>
                </c:pt>
                <c:pt idx="33">
                  <c:v>265</c:v>
                </c:pt>
                <c:pt idx="34">
                  <c:v>535</c:v>
                </c:pt>
                <c:pt idx="35">
                  <c:v>52</c:v>
                </c:pt>
                <c:pt idx="36">
                  <c:v>68</c:v>
                </c:pt>
                <c:pt idx="37">
                  <c:v>80</c:v>
                </c:pt>
                <c:pt idx="38">
                  <c:v>309</c:v>
                </c:pt>
                <c:pt idx="39">
                  <c:v>540</c:v>
                </c:pt>
                <c:pt idx="40">
                  <c:v>30</c:v>
                </c:pt>
                <c:pt idx="41">
                  <c:v>24</c:v>
                </c:pt>
                <c:pt idx="42">
                  <c:v>76</c:v>
                </c:pt>
                <c:pt idx="43">
                  <c:v>358</c:v>
                </c:pt>
                <c:pt idx="44">
                  <c:v>516</c:v>
                </c:pt>
                <c:pt idx="45">
                  <c:v>28</c:v>
                </c:pt>
                <c:pt idx="46">
                  <c:v>37</c:v>
                </c:pt>
                <c:pt idx="47">
                  <c:v>81</c:v>
                </c:pt>
                <c:pt idx="48">
                  <c:v>235</c:v>
                </c:pt>
                <c:pt idx="49">
                  <c:v>430</c:v>
                </c:pt>
              </c:numCache>
            </c:numRef>
          </c:val>
        </c:ser>
        <c:gapWidth val="182"/>
        <c:axId val="302792704"/>
        <c:axId val="302794240"/>
      </c:barChart>
      <c:catAx>
        <c:axId val="30279270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18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02794240"/>
        <c:crosses val="autoZero"/>
        <c:auto val="1"/>
        <c:lblAlgn val="ctr"/>
        <c:lblOffset val="100"/>
      </c:catAx>
      <c:valAx>
        <c:axId val="302794240"/>
        <c:scaling>
          <c:orientation val="minMax"/>
        </c:scaling>
        <c:axPos val="b"/>
        <c:majorGridlines>
          <c:spPr>
            <a:ln w="9518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634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02792704"/>
        <c:crosses val="autoZero"/>
        <c:crossBetween val="between"/>
      </c:valAx>
      <c:spPr>
        <a:noFill/>
        <a:ln w="25382">
          <a:noFill/>
        </a:ln>
      </c:spPr>
    </c:plotArea>
    <c:plotVisOnly val="1"/>
    <c:dispBlanksAs val="gap"/>
  </c:chart>
  <c:spPr>
    <a:solidFill>
      <a:schemeClr val="bg1"/>
    </a:solidFill>
    <a:ln w="0" cap="flat" cmpd="sng" algn="ctr">
      <a:solidFill>
        <a:sysClr val="windowText" lastClr="000000">
          <a:lumMod val="25000"/>
          <a:lumOff val="75000"/>
        </a:sysClr>
      </a:solidFill>
      <a:round/>
    </a:ln>
    <a:effectLst/>
  </c:spPr>
  <c:txPr>
    <a:bodyPr/>
    <a:lstStyle/>
    <a:p>
      <a:pPr>
        <a:defRPr/>
      </a:pPr>
      <a:endParaRPr lang="pt-BR"/>
    </a:p>
  </c:txPr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>
        <c:rich>
          <a:bodyPr rot="0" spcFirstLastPara="1" vertOverflow="ellipsis" vert="horz" wrap="square" anchor="ctr" anchorCtr="1"/>
          <a:lstStyle/>
          <a:p>
            <a:pPr>
              <a:defRPr sz="1711" b="1" i="0" u="none" strike="noStrike" kern="1200" spc="0" baseline="0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r>
              <a:rPr lang="en-US" sz="1711" b="1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</a:rPr>
              <a:t>TOP 15 - Pedidos de informações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6829363049111734"/>
          <c:y val="0.15898274296094464"/>
          <c:w val="0.79739629218297003"/>
          <c:h val="0.37355875474693728"/>
        </c:manualLayout>
      </c:layout>
      <c:barChart>
        <c:barDir val="col"/>
        <c:grouping val="clustered"/>
        <c:ser>
          <c:idx val="0"/>
          <c:order val="0"/>
          <c:tx>
            <c:strRef>
              <c:f>Planilha1!$B$1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-9.2592592592592657E-3"/>
                  <c:y val="-7.2661217075386036E-3"/>
                </c:manualLayout>
              </c:layout>
              <c:dLblPos val="outEnd"/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63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</c:dLbls>
          <c:cat>
            <c:strRef>
              <c:f>Planilha1!$A$2:$A$16</c:f>
              <c:strCache>
                <c:ptCount val="15"/>
                <c:pt idx="0">
                  <c:v>CONSULTA - PROTOCOLO 156</c:v>
                </c:pt>
                <c:pt idx="1">
                  <c:v>OUTROS - SERVIÇOS NÃO OFERTADOS - PMC</c:v>
                </c:pt>
                <c:pt idx="2">
                  <c:v>APLICATIVO - VACINA CARAGUÁ</c:v>
                </c:pt>
                <c:pt idx="3">
                  <c:v>VACINAÇÃO - COVID-19</c:v>
                </c:pt>
                <c:pt idx="4">
                  <c:v>INFORMAÇÃO - OUTROS LOCAIS PÚBLICOS</c:v>
                </c:pt>
                <c:pt idx="5">
                  <c:v>CRAS - CADASTRO ÚNICO</c:v>
                </c:pt>
                <c:pt idx="6">
                  <c:v>CORONAVÍRUS - SAÚDE PÚBLICA</c:v>
                </c:pt>
                <c:pt idx="7">
                  <c:v>ATUALIZAÇÃO DE CADASTRO - 156</c:v>
                </c:pt>
                <c:pt idx="8">
                  <c:v>CESTA BÁSICA - AUTONOMOS</c:v>
                </c:pt>
                <c:pt idx="9">
                  <c:v>CADASTRO - AUTONOMOS</c:v>
                </c:pt>
                <c:pt idx="10">
                  <c:v>ATENDIMENTO CENTRAL 156 - HORARIO ATENDIMENTO</c:v>
                </c:pt>
                <c:pt idx="11">
                  <c:v>SITE - PMC - SITE DA PREFEITURA</c:v>
                </c:pt>
                <c:pt idx="12">
                  <c:v>CRAS - CESTA BASICA</c:v>
                </c:pt>
                <c:pt idx="13">
                  <c:v>ANIMAIS - MAUS TRATOS</c:v>
                </c:pt>
                <c:pt idx="14">
                  <c:v>SANEAMENTO - LIMPEZA DE FOSSA</c:v>
                </c:pt>
              </c:strCache>
            </c:strRef>
          </c:cat>
          <c:val>
            <c:numRef>
              <c:f>Planilha1!$B$2:$B$16</c:f>
              <c:numCache>
                <c:formatCode>#,##0</c:formatCode>
                <c:ptCount val="15"/>
                <c:pt idx="0">
                  <c:v>208822</c:v>
                </c:pt>
                <c:pt idx="1">
                  <c:v>14775</c:v>
                </c:pt>
                <c:pt idx="2">
                  <c:v>9347</c:v>
                </c:pt>
                <c:pt idx="3">
                  <c:v>7499</c:v>
                </c:pt>
                <c:pt idx="4">
                  <c:v>5237</c:v>
                </c:pt>
                <c:pt idx="5">
                  <c:v>4953</c:v>
                </c:pt>
                <c:pt idx="6">
                  <c:v>3656</c:v>
                </c:pt>
                <c:pt idx="7">
                  <c:v>2730</c:v>
                </c:pt>
                <c:pt idx="8">
                  <c:v>2542</c:v>
                </c:pt>
                <c:pt idx="9">
                  <c:v>2535</c:v>
                </c:pt>
                <c:pt idx="10">
                  <c:v>2432</c:v>
                </c:pt>
                <c:pt idx="11">
                  <c:v>1715</c:v>
                </c:pt>
                <c:pt idx="12">
                  <c:v>1686</c:v>
                </c:pt>
                <c:pt idx="13">
                  <c:v>1653</c:v>
                </c:pt>
                <c:pt idx="14">
                  <c:v>1155</c:v>
                </c:pt>
              </c:numCache>
            </c:numRef>
          </c:val>
        </c:ser>
        <c:gapWidth val="219"/>
        <c:overlap val="-27"/>
        <c:axId val="109017728"/>
        <c:axId val="109023616"/>
      </c:barChart>
      <c:catAx>
        <c:axId val="1090177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0188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9023616"/>
        <c:crosses val="autoZero"/>
        <c:auto val="1"/>
        <c:lblAlgn val="ctr"/>
        <c:lblOffset val="100"/>
      </c:catAx>
      <c:valAx>
        <c:axId val="109023616"/>
        <c:scaling>
          <c:orientation val="minMax"/>
        </c:scaling>
        <c:axPos val="l"/>
        <c:majorGridlines>
          <c:spPr>
            <a:ln w="10188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9017728"/>
        <c:crosses val="autoZero"/>
        <c:crossBetween val="between"/>
      </c:valAx>
      <c:spPr>
        <a:noFill/>
        <a:ln w="27168">
          <a:noFill/>
        </a:ln>
      </c:spPr>
    </c:plotArea>
    <c:plotVisOnly val="1"/>
    <c:dispBlanksAs val="gap"/>
  </c:chart>
  <c:spPr>
    <a:solidFill>
      <a:schemeClr val="bg1"/>
    </a:solidFill>
    <a:ln w="1018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711" b="1" i="0" u="none" strike="noStrike" kern="1200" spc="0" baseline="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defRPr>
          </a:pPr>
          <a:endParaRPr lang="pt-BR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Planilha1!$B$1</c:f>
              <c:strCache>
                <c:ptCount val="1"/>
                <c:pt idx="0">
                  <c:v>Solicitações via 156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62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</c:dLbls>
          <c:cat>
            <c:strRef>
              <c:f>Planilha1!$A$2:$A$15</c:f>
              <c:strCache>
                <c:ptCount val="14"/>
                <c:pt idx="0">
                  <c:v>2º Semestre de 2019</c:v>
                </c:pt>
                <c:pt idx="1">
                  <c:v>1º Semestre de 2020</c:v>
                </c:pt>
                <c:pt idx="2">
                  <c:v>2º Semestre de 2020</c:v>
                </c:pt>
                <c:pt idx="3">
                  <c:v>1º Semestre de 2021</c:v>
                </c:pt>
                <c:pt idx="4">
                  <c:v>2º Semestre de 2021</c:v>
                </c:pt>
                <c:pt idx="5">
                  <c:v>1º Semestre de 2022</c:v>
                </c:pt>
                <c:pt idx="6">
                  <c:v>2º Semestre de 2022</c:v>
                </c:pt>
                <c:pt idx="7">
                  <c:v>1º Semestre de 2023</c:v>
                </c:pt>
                <c:pt idx="8">
                  <c:v>2º Semestre de 2023</c:v>
                </c:pt>
                <c:pt idx="9">
                  <c:v>1º Semestre de 2024</c:v>
                </c:pt>
                <c:pt idx="10">
                  <c:v>2° Semestre de 2024</c:v>
                </c:pt>
                <c:pt idx="11">
                  <c:v>1º Semestre de 2025</c:v>
                </c:pt>
                <c:pt idx="12">
                  <c:v>2° Semestre de 2025</c:v>
                </c:pt>
                <c:pt idx="13">
                  <c:v>1° Semestre de 2026</c:v>
                </c:pt>
              </c:strCache>
            </c:strRef>
          </c:cat>
          <c:val>
            <c:numRef>
              <c:f>Planilha1!$B$2:$B$15</c:f>
              <c:numCache>
                <c:formatCode>#,##0</c:formatCode>
                <c:ptCount val="14"/>
                <c:pt idx="0">
                  <c:v>5648</c:v>
                </c:pt>
                <c:pt idx="1">
                  <c:v>14819</c:v>
                </c:pt>
                <c:pt idx="2">
                  <c:v>8439</c:v>
                </c:pt>
                <c:pt idx="3">
                  <c:v>109475</c:v>
                </c:pt>
                <c:pt idx="4">
                  <c:v>185302</c:v>
                </c:pt>
                <c:pt idx="5">
                  <c:v>46627</c:v>
                </c:pt>
                <c:pt idx="6">
                  <c:v>35924</c:v>
                </c:pt>
                <c:pt idx="7">
                  <c:v>40558</c:v>
                </c:pt>
                <c:pt idx="8">
                  <c:v>30038</c:v>
                </c:pt>
                <c:pt idx="9">
                  <c:v>47890</c:v>
                </c:pt>
                <c:pt idx="10">
                  <c:v>32041</c:v>
                </c:pt>
                <c:pt idx="11">
                  <c:v>36555</c:v>
                </c:pt>
                <c:pt idx="12">
                  <c:v>19809</c:v>
                </c:pt>
                <c:pt idx="13">
                  <c:v>14414</c:v>
                </c:pt>
              </c:numCache>
            </c:numRef>
          </c:val>
        </c:ser>
        <c:gapWidth val="219"/>
        <c:overlap val="-27"/>
        <c:axId val="106410368"/>
        <c:axId val="106412672"/>
      </c:barChart>
      <c:catAx>
        <c:axId val="1064103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018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62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6412672"/>
        <c:crosses val="autoZero"/>
        <c:auto val="1"/>
        <c:lblAlgn val="ctr"/>
        <c:lblOffset val="100"/>
      </c:catAx>
      <c:valAx>
        <c:axId val="106412672"/>
        <c:scaling>
          <c:orientation val="minMax"/>
        </c:scaling>
        <c:axPos val="l"/>
        <c:majorGridlines>
          <c:spPr>
            <a:ln w="1018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62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6410368"/>
        <c:crosses val="autoZero"/>
        <c:crossBetween val="between"/>
      </c:valAx>
      <c:spPr>
        <a:noFill/>
        <a:ln w="27161">
          <a:noFill/>
        </a:ln>
      </c:spPr>
    </c:plotArea>
    <c:plotVisOnly val="1"/>
    <c:dispBlanksAs val="gap"/>
  </c:chart>
  <c:spPr>
    <a:solidFill>
      <a:schemeClr val="bg1"/>
    </a:solidFill>
    <a:ln w="1018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pt-B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>
        <c:rich>
          <a:bodyPr rot="0" spcFirstLastPara="1" vertOverflow="ellipsis" vert="horz" wrap="square" anchor="ctr" anchorCtr="1"/>
          <a:lstStyle/>
          <a:p>
            <a:pPr>
              <a:defRPr sz="1710" b="1" i="0" u="none" strike="noStrike" kern="1200" spc="0" baseline="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r>
              <a:rPr lang="en-US" sz="1710">
                <a:solidFill>
                  <a:schemeClr val="tx1"/>
                </a:solidFill>
                <a:latin typeface="Cambria" panose="02040503050406030204" pitchFamily="18" charset="0"/>
                <a:ea typeface="Cambria" panose="02040503050406030204" pitchFamily="18" charset="0"/>
              </a:rPr>
              <a:t>Downloads via 156</a:t>
            </a:r>
          </a:p>
        </c:rich>
      </c:tx>
      <c:layout>
        <c:manualLayout>
          <c:xMode val="edge"/>
          <c:yMode val="edge"/>
          <c:x val="0.35479195978245681"/>
          <c:y val="3.6283108679211723E-2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Planilha1!$B$1</c:f>
              <c:strCache>
                <c:ptCount val="1"/>
                <c:pt idx="0">
                  <c:v>Downloads via 156</c:v>
                </c:pt>
              </c:strCache>
            </c:strRef>
          </c:tx>
          <c:spPr>
            <a:solidFill>
              <a:schemeClr val="accent3">
                <a:lumMod val="20000"/>
                <a:lumOff val="8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62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</c:dLbls>
          <c:cat>
            <c:strRef>
              <c:f>Planilha1!$A$2:$A$15</c:f>
              <c:strCache>
                <c:ptCount val="14"/>
                <c:pt idx="0">
                  <c:v>2º Semestre de 2019</c:v>
                </c:pt>
                <c:pt idx="1">
                  <c:v>1º Semestre de 2020</c:v>
                </c:pt>
                <c:pt idx="2">
                  <c:v>2º Semestre de 2020</c:v>
                </c:pt>
                <c:pt idx="3">
                  <c:v>1º Semestre de 2021</c:v>
                </c:pt>
                <c:pt idx="4">
                  <c:v>2º Semestre de 2021</c:v>
                </c:pt>
                <c:pt idx="5">
                  <c:v>1º Semestre de 2022</c:v>
                </c:pt>
                <c:pt idx="6">
                  <c:v>2º Semestre de 2022</c:v>
                </c:pt>
                <c:pt idx="7">
                  <c:v>1º Semestre de 2023</c:v>
                </c:pt>
                <c:pt idx="8">
                  <c:v>2º Semestre de 2023</c:v>
                </c:pt>
                <c:pt idx="9">
                  <c:v>1º Semestre de 2024</c:v>
                </c:pt>
                <c:pt idx="10">
                  <c:v>2º Semestre de 2024</c:v>
                </c:pt>
                <c:pt idx="11">
                  <c:v>1º Semestre de 2025</c:v>
                </c:pt>
                <c:pt idx="12">
                  <c:v>2º Semestre de 2025</c:v>
                </c:pt>
                <c:pt idx="13">
                  <c:v>1º Semestre de 2026</c:v>
                </c:pt>
              </c:strCache>
            </c:strRef>
          </c:cat>
          <c:val>
            <c:numRef>
              <c:f>Planilha1!$B$2:$B$15</c:f>
              <c:numCache>
                <c:formatCode>#,##0</c:formatCode>
                <c:ptCount val="14"/>
                <c:pt idx="0">
                  <c:v>2512</c:v>
                </c:pt>
                <c:pt idx="1">
                  <c:v>12593</c:v>
                </c:pt>
                <c:pt idx="2">
                  <c:v>4264</c:v>
                </c:pt>
                <c:pt idx="3">
                  <c:v>58798</c:v>
                </c:pt>
                <c:pt idx="4">
                  <c:v>47004</c:v>
                </c:pt>
                <c:pt idx="5">
                  <c:v>21833</c:v>
                </c:pt>
                <c:pt idx="6">
                  <c:v>12993</c:v>
                </c:pt>
                <c:pt idx="7">
                  <c:v>14433</c:v>
                </c:pt>
                <c:pt idx="8">
                  <c:v>11907</c:v>
                </c:pt>
                <c:pt idx="9">
                  <c:v>20863</c:v>
                </c:pt>
                <c:pt idx="10">
                  <c:v>12650</c:v>
                </c:pt>
                <c:pt idx="11">
                  <c:v>12987</c:v>
                </c:pt>
                <c:pt idx="12">
                  <c:v>7955</c:v>
                </c:pt>
                <c:pt idx="13">
                  <c:v>7314</c:v>
                </c:pt>
              </c:numCache>
            </c:numRef>
          </c:val>
        </c:ser>
        <c:gapWidth val="219"/>
        <c:overlap val="-27"/>
        <c:axId val="106505728"/>
        <c:axId val="106507648"/>
      </c:barChart>
      <c:catAx>
        <c:axId val="1065057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018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62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6507648"/>
        <c:crosses val="autoZero"/>
        <c:auto val="1"/>
        <c:lblAlgn val="ctr"/>
        <c:lblOffset val="100"/>
      </c:catAx>
      <c:valAx>
        <c:axId val="106507648"/>
        <c:scaling>
          <c:orientation val="minMax"/>
        </c:scaling>
        <c:axPos val="l"/>
        <c:majorGridlines>
          <c:spPr>
            <a:ln w="1018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62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6505728"/>
        <c:crosses val="autoZero"/>
        <c:crossBetween val="between"/>
      </c:valAx>
      <c:spPr>
        <a:noFill/>
        <a:ln w="27147">
          <a:noFill/>
        </a:ln>
      </c:spPr>
    </c:plotArea>
    <c:plotVisOnly val="1"/>
    <c:dispBlanksAs val="gap"/>
  </c:chart>
  <c:spPr>
    <a:solidFill>
      <a:schemeClr val="bg1"/>
    </a:solidFill>
    <a:ln w="1018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71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Planilha1!$B$1</c:f>
              <c:strCache>
                <c:ptCount val="1"/>
                <c:pt idx="0">
                  <c:v>Informações via 156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62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</c:dLbls>
          <c:cat>
            <c:strRef>
              <c:f>Planilha1!$A$2:$A$15</c:f>
              <c:strCache>
                <c:ptCount val="14"/>
                <c:pt idx="0">
                  <c:v>2º Semestre de 2019</c:v>
                </c:pt>
                <c:pt idx="1">
                  <c:v>1º Semestre de 2020</c:v>
                </c:pt>
                <c:pt idx="2">
                  <c:v>2º Semestre de 2020</c:v>
                </c:pt>
                <c:pt idx="3">
                  <c:v>1º Semestre de 2021</c:v>
                </c:pt>
                <c:pt idx="4">
                  <c:v>2º Semestre de 2021</c:v>
                </c:pt>
                <c:pt idx="5">
                  <c:v>1º Semestre de 2022</c:v>
                </c:pt>
                <c:pt idx="6">
                  <c:v>2º Semestre de 2022</c:v>
                </c:pt>
                <c:pt idx="7">
                  <c:v>1º Semestre de 2023</c:v>
                </c:pt>
                <c:pt idx="8">
                  <c:v>2º Semestre de 2023</c:v>
                </c:pt>
                <c:pt idx="9">
                  <c:v>1º Semestre de 2024</c:v>
                </c:pt>
                <c:pt idx="10">
                  <c:v>2°Semestre de 2024</c:v>
                </c:pt>
                <c:pt idx="11">
                  <c:v>1º Semestre de 2025</c:v>
                </c:pt>
                <c:pt idx="12">
                  <c:v>2°Semestre de 2025</c:v>
                </c:pt>
                <c:pt idx="13">
                  <c:v>1º Semestre de 2026</c:v>
                </c:pt>
              </c:strCache>
            </c:strRef>
          </c:cat>
          <c:val>
            <c:numRef>
              <c:f>Planilha1!$B$2:$B$15</c:f>
              <c:numCache>
                <c:formatCode>#,##0</c:formatCode>
                <c:ptCount val="14"/>
                <c:pt idx="0">
                  <c:v>1785</c:v>
                </c:pt>
                <c:pt idx="1">
                  <c:v>14777</c:v>
                </c:pt>
                <c:pt idx="2">
                  <c:v>12925</c:v>
                </c:pt>
                <c:pt idx="3">
                  <c:v>27590</c:v>
                </c:pt>
                <c:pt idx="4">
                  <c:v>31243</c:v>
                </c:pt>
                <c:pt idx="5">
                  <c:v>19567</c:v>
                </c:pt>
                <c:pt idx="6">
                  <c:v>31721</c:v>
                </c:pt>
                <c:pt idx="7">
                  <c:v>32037</c:v>
                </c:pt>
                <c:pt idx="8">
                  <c:v>25248</c:v>
                </c:pt>
                <c:pt idx="9">
                  <c:v>29667</c:v>
                </c:pt>
                <c:pt idx="10">
                  <c:v>26123</c:v>
                </c:pt>
                <c:pt idx="11">
                  <c:v>25114</c:v>
                </c:pt>
                <c:pt idx="12">
                  <c:v>15959</c:v>
                </c:pt>
                <c:pt idx="13">
                  <c:v>12003</c:v>
                </c:pt>
              </c:numCache>
            </c:numRef>
          </c:val>
        </c:ser>
        <c:gapWidth val="219"/>
        <c:overlap val="-27"/>
        <c:axId val="109181184"/>
        <c:axId val="109203456"/>
      </c:barChart>
      <c:catAx>
        <c:axId val="1091811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018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62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9203456"/>
        <c:crosses val="autoZero"/>
        <c:auto val="1"/>
        <c:lblAlgn val="ctr"/>
        <c:lblOffset val="100"/>
      </c:catAx>
      <c:valAx>
        <c:axId val="109203456"/>
        <c:scaling>
          <c:orientation val="minMax"/>
        </c:scaling>
        <c:axPos val="l"/>
        <c:majorGridlines>
          <c:spPr>
            <a:ln w="1018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62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9181184"/>
        <c:crosses val="autoZero"/>
        <c:crossBetween val="between"/>
      </c:valAx>
      <c:spPr>
        <a:noFill/>
        <a:ln w="27147">
          <a:noFill/>
        </a:ln>
      </c:spPr>
    </c:plotArea>
    <c:plotVisOnly val="1"/>
    <c:dispBlanksAs val="gap"/>
  </c:chart>
  <c:spPr>
    <a:solidFill>
      <a:schemeClr val="bg1"/>
    </a:solidFill>
    <a:ln w="1018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>
        <c:rich>
          <a:bodyPr rot="0" spcFirstLastPara="1" vertOverflow="ellipsis" vert="horz" wrap="square" anchor="ctr" anchorCtr="1"/>
          <a:lstStyle/>
          <a:p>
            <a:pPr>
              <a:defRPr sz="1711" b="0" i="0" u="none" strike="noStrike" kern="1200" spc="0" baseline="0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r>
              <a:rPr lang="en-US" sz="1497" b="1">
                <a:solidFill>
                  <a:sysClr val="windowText" lastClr="000000"/>
                </a:solidFill>
              </a:rPr>
              <a:t>Origem do protocolo</a:t>
            </a:r>
          </a:p>
        </c:rich>
      </c:tx>
      <c:layout>
        <c:manualLayout>
          <c:xMode val="edge"/>
          <c:yMode val="edge"/>
          <c:x val="0.33133804150769836"/>
          <c:y val="3.2251672766256352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35203262300417271"/>
          <c:y val="0.27725646677099808"/>
          <c:w val="0.29593491590849125"/>
          <c:h val="0.59901415028636473"/>
        </c:manualLayout>
      </c:layout>
      <c:pieChart>
        <c:varyColors val="1"/>
        <c:ser>
          <c:idx val="0"/>
          <c:order val="0"/>
          <c:tx>
            <c:strRef>
              <c:f>Planilha1!$B$1</c:f>
              <c:strCache>
                <c:ptCount val="1"/>
                <c:pt idx="0">
                  <c:v>Origem do Protocolo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0374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20374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20374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20374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9.0676586840269816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MOBILE</a:t>
                    </a:r>
                    <a:r>
                      <a:rPr lang="en-US" baseline="0"/>
                      <a:t>
57,9%</a:t>
                    </a:r>
                  </a:p>
                </c:rich>
              </c:tx>
              <c:dLblPos val="bestFit"/>
            </c:dLbl>
            <c:dLbl>
              <c:idx val="1"/>
              <c:layout>
                <c:manualLayout>
                  <c:x val="-1.8600325505696357E-2"/>
                  <c:y val="-6.4484126984126963E-2"/>
                </c:manualLayout>
              </c:layout>
              <c:dLblPos val="bestFit"/>
              <c:showCatName val="1"/>
              <c:showPercent val="1"/>
            </c:dLbl>
            <c:dLbl>
              <c:idx val="2"/>
              <c:layout>
                <c:manualLayout>
                  <c:x val="-5.1367950865438328E-2"/>
                  <c:y val="-1.3605442176870748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PORTAL
3,6%</a:t>
                    </a:r>
                  </a:p>
                </c:rich>
              </c:tx>
              <c:dLblPos val="bestFit"/>
            </c:dLbl>
            <c:dLbl>
              <c:idx val="3"/>
              <c:layout>
                <c:manualLayout>
                  <c:x val="9.0676586840269705E-2"/>
                  <c:y val="-9.9206349206349496E-3"/>
                </c:manualLayout>
              </c:layout>
              <c:dLblPos val="bestFit"/>
              <c:showCatName val="1"/>
              <c:showPercent val="1"/>
            </c:dLbl>
            <c:numFmt formatCode="0.0%" sourceLinked="0"/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63" b="1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endParaRPr lang="pt-BR"/>
              </a:p>
            </c:txPr>
            <c:dLblPos val="outEnd"/>
            <c:showCatName val="1"/>
            <c:showPercent val="1"/>
          </c:dLbls>
          <c:cat>
            <c:strRef>
              <c:f>Planilha1!$A$2:$A$5</c:f>
              <c:strCache>
                <c:ptCount val="4"/>
                <c:pt idx="0">
                  <c:v>MOBILE</c:v>
                </c:pt>
                <c:pt idx="1">
                  <c:v>156</c:v>
                </c:pt>
                <c:pt idx="2">
                  <c:v>PORTAL</c:v>
                </c:pt>
                <c:pt idx="3">
                  <c:v>WEB</c:v>
                </c:pt>
              </c:strCache>
            </c:strRef>
          </c:cat>
          <c:val>
            <c:numRef>
              <c:f>Planilha1!$B$2:$B$5</c:f>
              <c:numCache>
                <c:formatCode>#,##0</c:formatCode>
                <c:ptCount val="4"/>
                <c:pt idx="0">
                  <c:v>455872</c:v>
                </c:pt>
                <c:pt idx="1">
                  <c:v>156819</c:v>
                </c:pt>
                <c:pt idx="2">
                  <c:v>14208</c:v>
                </c:pt>
                <c:pt idx="3" formatCode="General">
                  <c:v>634</c:v>
                </c:pt>
              </c:numCache>
            </c:numRef>
          </c:val>
        </c:ser>
        <c:firstSliceAng val="0"/>
      </c:pieChart>
      <c:spPr>
        <a:noFill/>
        <a:ln w="27165">
          <a:noFill/>
        </a:ln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3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zero"/>
  </c:chart>
  <c:spPr>
    <a:solidFill>
      <a:schemeClr val="bg1"/>
    </a:solidFill>
    <a:ln w="1018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>
        <c:rich>
          <a:bodyPr/>
          <a:lstStyle/>
          <a:p>
            <a:pPr>
              <a:defRPr sz="1595" b="1" i="0" u="none" strike="noStrike" baseline="0">
                <a:solidFill>
                  <a:sysClr val="windowText" lastClr="000000"/>
                </a:solidFill>
                <a:latin typeface="Cambria"/>
                <a:ea typeface="Cambria"/>
                <a:cs typeface="Cambria"/>
              </a:defRPr>
            </a:pPr>
            <a:r>
              <a:rPr lang="pt-BR" sz="1396">
                <a:solidFill>
                  <a:sysClr val="windowText" lastClr="000000"/>
                </a:solidFill>
              </a:rPr>
              <a:t>Solicitações por órgão</a:t>
            </a:r>
          </a:p>
        </c:rich>
      </c:tx>
      <c:layout>
        <c:manualLayout>
          <c:xMode val="edge"/>
          <c:yMode val="edge"/>
          <c:x val="0.33627114434039596"/>
          <c:y val="1.4425576321032165E-2"/>
        </c:manualLayout>
      </c:layout>
      <c:spPr>
        <a:noFill/>
        <a:ln w="25330">
          <a:noFill/>
        </a:ln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Planilha1!$B$1</c:f>
              <c:strCache>
                <c:ptCount val="1"/>
                <c:pt idx="0">
                  <c:v>Solicitações por Orgão</c:v>
                </c:pt>
              </c:strCache>
            </c:strRef>
          </c:tx>
          <c:spPr>
            <a:solidFill>
              <a:srgbClr val="156082"/>
            </a:solidFill>
            <a:ln w="25330">
              <a:noFill/>
            </a:ln>
          </c:spPr>
          <c:dLbls>
            <c:spPr>
              <a:noFill/>
              <a:ln w="25330">
                <a:noFill/>
              </a:ln>
            </c:spPr>
            <c:txPr>
              <a:bodyPr/>
              <a:lstStyle/>
              <a:p>
                <a:pPr>
                  <a:defRPr sz="897" b="1" i="0" u="none" strike="noStrike" baseline="0">
                    <a:solidFill>
                      <a:srgbClr val="333333"/>
                    </a:solidFill>
                    <a:latin typeface="Aptos"/>
                    <a:ea typeface="Aptos"/>
                    <a:cs typeface="Aptos"/>
                  </a:defRPr>
                </a:pPr>
                <a:endParaRPr lang="pt-BR"/>
              </a:p>
            </c:txPr>
            <c:dLblPos val="outEnd"/>
            <c:showVal val="1"/>
          </c:dLbls>
          <c:cat>
            <c:strRef>
              <c:f>Planilha1!$A$2:$A$26</c:f>
              <c:strCache>
                <c:ptCount val="25"/>
                <c:pt idx="0">
                  <c:v>SESAU</c:v>
                </c:pt>
                <c:pt idx="1">
                  <c:v>156</c:v>
                </c:pt>
                <c:pt idx="2">
                  <c:v>SEMAS</c:v>
                </c:pt>
                <c:pt idx="3">
                  <c:v>SESEP</c:v>
                </c:pt>
                <c:pt idx="4">
                  <c:v>STI</c:v>
                </c:pt>
                <c:pt idx="5">
                  <c:v>SEURB</c:v>
                </c:pt>
                <c:pt idx="6">
                  <c:v>SEMOP</c:v>
                </c:pt>
                <c:pt idx="7">
                  <c:v>SECOP</c:v>
                </c:pt>
                <c:pt idx="8">
                  <c:v>FUNDACC</c:v>
                </c:pt>
                <c:pt idx="9">
                  <c:v>OUV</c:v>
                </c:pt>
                <c:pt idx="10">
                  <c:v>SEFAZ</c:v>
                </c:pt>
                <c:pt idx="11">
                  <c:v>SMAAP</c:v>
                </c:pt>
                <c:pt idx="12">
                  <c:v>FSS</c:v>
                </c:pt>
                <c:pt idx="13">
                  <c:v>SAJUR</c:v>
                </c:pt>
                <c:pt idx="14">
                  <c:v>SECAD</c:v>
                </c:pt>
                <c:pt idx="15">
                  <c:v>SEPEDI</c:v>
                </c:pt>
                <c:pt idx="16">
                  <c:v>SEDUC</c:v>
                </c:pt>
                <c:pt idx="17">
                  <c:v>SECER</c:v>
                </c:pt>
                <c:pt idx="18">
                  <c:v>SEHAB</c:v>
                </c:pt>
                <c:pt idx="19">
                  <c:v>GABIN</c:v>
                </c:pt>
                <c:pt idx="20">
                  <c:v>SEPLAN</c:v>
                </c:pt>
                <c:pt idx="21">
                  <c:v>SETUR</c:v>
                </c:pt>
                <c:pt idx="22">
                  <c:v>SECOM</c:v>
                </c:pt>
                <c:pt idx="23">
                  <c:v>CARAGUAPREV</c:v>
                </c:pt>
                <c:pt idx="24">
                  <c:v>SEGOV</c:v>
                </c:pt>
              </c:strCache>
            </c:strRef>
          </c:cat>
          <c:val>
            <c:numRef>
              <c:f>Planilha1!$B$2:$B$26</c:f>
              <c:numCache>
                <c:formatCode>#,##0</c:formatCode>
                <c:ptCount val="25"/>
                <c:pt idx="0">
                  <c:v>302204</c:v>
                </c:pt>
                <c:pt idx="1">
                  <c:v>90071</c:v>
                </c:pt>
                <c:pt idx="2">
                  <c:v>68948</c:v>
                </c:pt>
                <c:pt idx="3">
                  <c:v>51266</c:v>
                </c:pt>
                <c:pt idx="4">
                  <c:v>33125</c:v>
                </c:pt>
                <c:pt idx="5">
                  <c:v>22032</c:v>
                </c:pt>
                <c:pt idx="6">
                  <c:v>15987</c:v>
                </c:pt>
                <c:pt idx="7">
                  <c:v>8631</c:v>
                </c:pt>
                <c:pt idx="8">
                  <c:v>7126</c:v>
                </c:pt>
                <c:pt idx="9">
                  <c:v>6005</c:v>
                </c:pt>
                <c:pt idx="10">
                  <c:v>5462</c:v>
                </c:pt>
                <c:pt idx="11">
                  <c:v>5132</c:v>
                </c:pt>
                <c:pt idx="12">
                  <c:v>3833</c:v>
                </c:pt>
                <c:pt idx="13">
                  <c:v>2029</c:v>
                </c:pt>
                <c:pt idx="14">
                  <c:v>1751</c:v>
                </c:pt>
                <c:pt idx="15">
                  <c:v>1557</c:v>
                </c:pt>
                <c:pt idx="16">
                  <c:v>1260</c:v>
                </c:pt>
                <c:pt idx="17" formatCode="General">
                  <c:v>447</c:v>
                </c:pt>
                <c:pt idx="18" formatCode="General">
                  <c:v>257</c:v>
                </c:pt>
                <c:pt idx="19" formatCode="General">
                  <c:v>139</c:v>
                </c:pt>
                <c:pt idx="20" formatCode="General">
                  <c:v>96</c:v>
                </c:pt>
                <c:pt idx="21" formatCode="General">
                  <c:v>85</c:v>
                </c:pt>
                <c:pt idx="22" formatCode="General">
                  <c:v>68</c:v>
                </c:pt>
                <c:pt idx="23" formatCode="General">
                  <c:v>20</c:v>
                </c:pt>
                <c:pt idx="24" formatCode="General">
                  <c:v>2</c:v>
                </c:pt>
              </c:numCache>
            </c:numRef>
          </c:val>
        </c:ser>
        <c:gapWidth val="182"/>
        <c:axId val="113719168"/>
        <c:axId val="113720704"/>
      </c:barChart>
      <c:catAx>
        <c:axId val="11371916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499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97" b="1" i="0" u="none" strike="noStrike" baseline="0">
                <a:solidFill>
                  <a:srgbClr val="333333"/>
                </a:solidFill>
                <a:latin typeface="Cambria"/>
                <a:ea typeface="Cambria"/>
                <a:cs typeface="Cambria"/>
              </a:defRPr>
            </a:pPr>
            <a:endParaRPr lang="pt-BR"/>
          </a:p>
        </c:txPr>
        <c:crossAx val="113720704"/>
        <c:crosses val="autoZero"/>
        <c:auto val="1"/>
        <c:lblAlgn val="ctr"/>
        <c:lblOffset val="100"/>
      </c:catAx>
      <c:valAx>
        <c:axId val="113720704"/>
        <c:scaling>
          <c:orientation val="minMax"/>
        </c:scaling>
        <c:axPos val="b"/>
        <c:majorGridlines>
          <c:spPr>
            <a:ln w="9499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tickLblPos val="nextTo"/>
        <c:spPr>
          <a:ln w="6332">
            <a:noFill/>
          </a:ln>
        </c:spPr>
        <c:txPr>
          <a:bodyPr rot="0" vert="horz"/>
          <a:lstStyle/>
          <a:p>
            <a:pPr>
              <a:defRPr sz="897" b="0" i="0" u="none" strike="noStrike" baseline="0">
                <a:solidFill>
                  <a:srgbClr val="333333"/>
                </a:solidFill>
                <a:latin typeface="Aptos"/>
                <a:ea typeface="Aptos"/>
                <a:cs typeface="Aptos"/>
              </a:defRPr>
            </a:pPr>
            <a:endParaRPr lang="pt-BR"/>
          </a:p>
        </c:txPr>
        <c:crossAx val="113719168"/>
        <c:crosses val="autoZero"/>
        <c:crossBetween val="between"/>
      </c:valAx>
      <c:spPr>
        <a:noFill/>
        <a:ln w="25326">
          <a:noFill/>
        </a:ln>
      </c:spPr>
    </c:plotArea>
    <c:plotVisOnly val="1"/>
    <c:dispBlanksAs val="gap"/>
  </c:chart>
  <c:spPr>
    <a:solidFill>
      <a:schemeClr val="bg1"/>
    </a:solidFill>
    <a:ln w="949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97" b="0" i="0" u="none" strike="noStrike" baseline="0">
          <a:solidFill>
            <a:srgbClr val="000000"/>
          </a:solidFill>
          <a:latin typeface="Aptos"/>
          <a:ea typeface="Aptos"/>
          <a:cs typeface="Aptos"/>
        </a:defRPr>
      </a:pPr>
      <a:endParaRPr lang="pt-BR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>
        <c:rich>
          <a:bodyPr rot="0" spcFirstLastPara="1" vertOverflow="ellipsis" vert="horz" wrap="square" anchor="ctr" anchorCtr="1"/>
          <a:lstStyle/>
          <a:p>
            <a:pPr>
              <a:defRPr sz="1602" b="1" i="0" u="none" strike="noStrike" kern="1200" spc="0" baseline="0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  <a:cs typeface="Calibri Light" panose="020F0302020204030204" pitchFamily="34" charset="0"/>
              </a:defRPr>
            </a:pPr>
            <a:r>
              <a:rPr lang="pt-BR" sz="1402"/>
              <a:t>TOP 15 - Solicitações por serviço</a:t>
            </a:r>
          </a:p>
        </c:rich>
      </c:tx>
      <c:layout/>
      <c:spPr>
        <a:noFill/>
        <a:ln w="25429">
          <a:noFill/>
        </a:ln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Planilha1!$B$1</c:f>
              <c:strCache>
                <c:ptCount val="1"/>
                <c:pt idx="0">
                  <c:v>TOP 15 - Solicitações por Serviço</c:v>
                </c:pt>
              </c:strCache>
            </c:strRef>
          </c:tx>
          <c:spPr>
            <a:solidFill>
              <a:srgbClr val="156082"/>
            </a:solidFill>
            <a:ln w="25429">
              <a:noFill/>
            </a:ln>
          </c:spPr>
          <c:dLbls>
            <c:spPr>
              <a:noFill/>
              <a:ln w="2542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1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</c:dLbls>
          <c:cat>
            <c:strRef>
              <c:f>Planilha1!$A$2:$A$16</c:f>
              <c:strCache>
                <c:ptCount val="15"/>
                <c:pt idx="0">
                  <c:v>VACINAÇÃO - COVID-19</c:v>
                </c:pt>
                <c:pt idx="1">
                  <c:v>SANEAMENTO - LIMPEZA DE FOSSA</c:v>
                </c:pt>
                <c:pt idx="2">
                  <c:v>CRAS SUL - CAD ÚNICO - ATUALIZAÇÃO</c:v>
                </c:pt>
                <c:pt idx="3">
                  <c:v>CRAS CENTRO - CAD ÚNICO - ATUALIZAÇÃO</c:v>
                </c:pt>
                <c:pt idx="4">
                  <c:v>CRAS BARRANCO - CAD ÚNICO - ATUALIZAÇÃO</c:v>
                </c:pt>
                <c:pt idx="5">
                  <c:v>INSCRIÇÃO - OFICINA CULTURAL FUNDACC</c:v>
                </c:pt>
                <c:pt idx="6">
                  <c:v>AREA PARTICULAR - CONSERVAÇÃO DO IMOVEL</c:v>
                </c:pt>
                <c:pt idx="7">
                  <c:v>LIMPEZA URBANA - LIMPEZA DE RUAS</c:v>
                </c:pt>
                <c:pt idx="8">
                  <c:v>CRAS CENTRO - CAD ÚNICO - CADASTRO</c:v>
                </c:pt>
                <c:pt idx="9">
                  <c:v>VACINAÇÃO - VACINAÇÃO CONTRA DENGUE</c:v>
                </c:pt>
                <c:pt idx="10">
                  <c:v>LIMPEZA URBANA - CAPINA</c:v>
                </c:pt>
                <c:pt idx="11">
                  <c:v>CRAS NORTE - CAD ÚNICO - ATUALIZAÇÃO</c:v>
                </c:pt>
                <c:pt idx="12">
                  <c:v>CADASTRO - AUTONOMOS</c:v>
                </c:pt>
                <c:pt idx="13">
                  <c:v>ANIMAIS - MAUS TRATOS</c:v>
                </c:pt>
                <c:pt idx="14">
                  <c:v>FISCALIZAÇÃO - PERTURBAÇÃO DE SOSSEGO</c:v>
                </c:pt>
              </c:strCache>
            </c:strRef>
          </c:cat>
          <c:val>
            <c:numRef>
              <c:f>Planilha1!$B$2:$B$16</c:f>
              <c:numCache>
                <c:formatCode>#,##0</c:formatCode>
                <c:ptCount val="15"/>
                <c:pt idx="0">
                  <c:v>280388</c:v>
                </c:pt>
                <c:pt idx="1">
                  <c:v>16861</c:v>
                </c:pt>
                <c:pt idx="2">
                  <c:v>11869</c:v>
                </c:pt>
                <c:pt idx="3">
                  <c:v>11433</c:v>
                </c:pt>
                <c:pt idx="4">
                  <c:v>8981</c:v>
                </c:pt>
                <c:pt idx="5">
                  <c:v>6936</c:v>
                </c:pt>
                <c:pt idx="6">
                  <c:v>6201</c:v>
                </c:pt>
                <c:pt idx="7">
                  <c:v>5548</c:v>
                </c:pt>
                <c:pt idx="8">
                  <c:v>5503</c:v>
                </c:pt>
                <c:pt idx="9">
                  <c:v>4812</c:v>
                </c:pt>
                <c:pt idx="10">
                  <c:v>4645</c:v>
                </c:pt>
                <c:pt idx="11">
                  <c:v>4478</c:v>
                </c:pt>
                <c:pt idx="12">
                  <c:v>4246</c:v>
                </c:pt>
                <c:pt idx="13">
                  <c:v>4161</c:v>
                </c:pt>
                <c:pt idx="14">
                  <c:v>4124</c:v>
                </c:pt>
              </c:numCache>
            </c:numRef>
          </c:val>
        </c:ser>
        <c:gapWidth val="182"/>
        <c:axId val="133487232"/>
        <c:axId val="134799744"/>
      </c:barChart>
      <c:catAx>
        <c:axId val="13348723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38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1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4799744"/>
        <c:crosses val="autoZero"/>
        <c:auto val="1"/>
        <c:lblAlgn val="ctr"/>
        <c:lblOffset val="100"/>
      </c:catAx>
      <c:valAx>
        <c:axId val="134799744"/>
        <c:scaling>
          <c:orientation val="minMax"/>
        </c:scaling>
        <c:axPos val="b"/>
        <c:majorGridlines>
          <c:spPr>
            <a:ln w="9538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tickLblPos val="nextTo"/>
        <c:spPr>
          <a:ln w="635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1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3487232"/>
        <c:crosses val="autoZero"/>
        <c:crossBetween val="between"/>
      </c:valAx>
      <c:spPr>
        <a:noFill/>
        <a:ln w="25429">
          <a:noFill/>
        </a:ln>
      </c:spPr>
    </c:plotArea>
    <c:plotVisOnly val="1"/>
    <c:dispBlanksAs val="gap"/>
  </c:chart>
  <c:spPr>
    <a:solidFill>
      <a:schemeClr val="bg1"/>
    </a:solidFill>
    <a:ln w="953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>
        <c:rich>
          <a:bodyPr rot="0" spcFirstLastPara="1" vertOverflow="ellipsis" vert="horz" wrap="square" anchor="ctr" anchorCtr="1"/>
          <a:lstStyle/>
          <a:p>
            <a:pPr>
              <a:defRPr sz="1598" b="1" i="0" u="none" strike="noStrike" kern="1200" spc="0" baseline="0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r>
              <a:rPr lang="en-US" sz="1598"/>
              <a:t>Solicitações por região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Planilha1!$B$1</c:f>
              <c:strCache>
                <c:ptCount val="1"/>
                <c:pt idx="0">
                  <c:v>Solicitações por Região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</c:dLbls>
          <c:cat>
            <c:strRef>
              <c:f>Planilha1!$A$2:$A$5</c:f>
              <c:strCache>
                <c:ptCount val="4"/>
                <c:pt idx="0">
                  <c:v>CENTRO</c:v>
                </c:pt>
                <c:pt idx="1">
                  <c:v>SUL 1</c:v>
                </c:pt>
                <c:pt idx="2">
                  <c:v>NORTE</c:v>
                </c:pt>
                <c:pt idx="3">
                  <c:v>SUL 2</c:v>
                </c:pt>
              </c:strCache>
            </c:strRef>
          </c:cat>
          <c:val>
            <c:numRef>
              <c:f>Planilha1!$B$2:$B$5</c:f>
              <c:numCache>
                <c:formatCode>#,##0</c:formatCode>
                <c:ptCount val="4"/>
                <c:pt idx="0">
                  <c:v>255014</c:v>
                </c:pt>
                <c:pt idx="1">
                  <c:v>248225</c:v>
                </c:pt>
                <c:pt idx="2">
                  <c:v>101947</c:v>
                </c:pt>
                <c:pt idx="3">
                  <c:v>22347</c:v>
                </c:pt>
              </c:numCache>
            </c:numRef>
          </c:val>
        </c:ser>
        <c:gapWidth val="219"/>
        <c:overlap val="-27"/>
        <c:axId val="134997888"/>
        <c:axId val="144896000"/>
      </c:barChart>
      <c:catAx>
        <c:axId val="1349978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1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1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pt-BR"/>
          </a:p>
        </c:txPr>
        <c:crossAx val="144896000"/>
        <c:crosses val="autoZero"/>
        <c:auto val="1"/>
        <c:lblAlgn val="ctr"/>
        <c:lblOffset val="100"/>
      </c:catAx>
      <c:valAx>
        <c:axId val="144896000"/>
        <c:scaling>
          <c:orientation val="minMax"/>
        </c:scaling>
        <c:axPos val="l"/>
        <c:majorGridlines>
          <c:spPr>
            <a:ln w="951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4997888"/>
        <c:crosses val="autoZero"/>
        <c:crossBetween val="between"/>
      </c:valAx>
      <c:spPr>
        <a:noFill/>
        <a:ln w="25373">
          <a:noFill/>
        </a:ln>
      </c:spPr>
    </c:plotArea>
    <c:plotVisOnly val="1"/>
    <c:dispBlanksAs val="gap"/>
  </c:chart>
  <c:spPr>
    <a:solidFill>
      <a:schemeClr val="bg1"/>
    </a:solidFill>
    <a:ln w="951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99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plotArea>
      <c:layout/>
      <c:pieChart>
        <c:varyColors val="1"/>
        <c:ser>
          <c:idx val="0"/>
          <c:order val="0"/>
          <c:tx>
            <c:strRef>
              <c:f>Planilha1!$B$1</c:f>
              <c:strCache>
                <c:ptCount val="1"/>
                <c:pt idx="0">
                  <c:v>Satisfação com a Resposta Aplicada pela Prefeitura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38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38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38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38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38">
                <a:solidFill>
                  <a:schemeClr val="lt1"/>
                </a:solidFill>
              </a:ln>
              <a:effectLst/>
            </c:spPr>
          </c:dPt>
          <c:dLbls>
            <c:dLbl>
              <c:idx val="2"/>
              <c:layout>
                <c:manualLayout>
                  <c:x val="-2.7777777777777821E-2"/>
                  <c:y val="3.1746031746031744E-2"/>
                </c:manualLayout>
              </c:layout>
              <c:dLblPos val="bestFit"/>
              <c:showCatName val="1"/>
              <c:showPercent val="1"/>
            </c:dLbl>
            <c:dLbl>
              <c:idx val="4"/>
              <c:layout>
                <c:manualLayout>
                  <c:x val="0.24537037037037029"/>
                  <c:y val="4.7619047619047623E-2"/>
                </c:manualLayout>
              </c:layout>
              <c:dLblPos val="bestFit"/>
              <c:showCatName val="1"/>
              <c:showPercent val="1"/>
            </c:dLbl>
            <c:numFmt formatCode="0.00%" sourceLinked="0"/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99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CatName val="1"/>
            <c:showPercent val="1"/>
          </c:dLbls>
          <c:cat>
            <c:strRef>
              <c:f>Planilha1!$A$2:$A$6</c:f>
              <c:strCache>
                <c:ptCount val="5"/>
                <c:pt idx="0">
                  <c:v>Satisfeito</c:v>
                </c:pt>
                <c:pt idx="1">
                  <c:v>Muito Satisfeito</c:v>
                </c:pt>
                <c:pt idx="2">
                  <c:v>Muito Insatisfeito</c:v>
                </c:pt>
                <c:pt idx="3">
                  <c:v>Insatisfeito</c:v>
                </c:pt>
                <c:pt idx="4">
                  <c:v>Indiferente</c:v>
                </c:pt>
              </c:strCache>
            </c:strRef>
          </c:cat>
          <c:val>
            <c:numRef>
              <c:f>Planilha1!$B$2:$B$6</c:f>
              <c:numCache>
                <c:formatCode>#,##0</c:formatCode>
                <c:ptCount val="5"/>
                <c:pt idx="0">
                  <c:v>21506</c:v>
                </c:pt>
                <c:pt idx="1">
                  <c:v>14898</c:v>
                </c:pt>
                <c:pt idx="2">
                  <c:v>4362</c:v>
                </c:pt>
                <c:pt idx="3">
                  <c:v>2802</c:v>
                </c:pt>
                <c:pt idx="4">
                  <c:v>2255</c:v>
                </c:pt>
              </c:numCache>
            </c:numRef>
          </c:val>
        </c:ser>
        <c:firstSliceAng val="0"/>
      </c:pieChart>
      <c:spPr>
        <a:noFill/>
        <a:ln w="25385">
          <a:noFill/>
        </a:ln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zero"/>
  </c:chart>
  <c:spPr>
    <a:solidFill>
      <a:schemeClr val="bg1"/>
    </a:solidFill>
    <a:ln w="951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2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B12B8-9760-476F-8B8F-F10815B2F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2330</TotalTime>
  <Pages>17</Pages>
  <Words>1667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21532</dc:creator>
  <cp:keywords/>
  <dc:description/>
  <cp:lastModifiedBy>16487</cp:lastModifiedBy>
  <cp:revision>58</cp:revision>
  <cp:lastPrinted>2026-02-20T17:51:00Z</cp:lastPrinted>
  <dcterms:created xsi:type="dcterms:W3CDTF">2026-03-13T14:34:00Z</dcterms:created>
  <dcterms:modified xsi:type="dcterms:W3CDTF">2026-07-01T19:31:00Z</dcterms:modified>
</cp:coreProperties>
</file>